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1B869" w14:textId="77777777" w:rsidR="006848C2" w:rsidRDefault="00CC7971">
      <w:pPr>
        <w:rPr>
          <w:rFonts w:hint="eastAsia"/>
        </w:rPr>
      </w:pPr>
      <w:r>
        <w:rPr>
          <w:noProof/>
        </w:rPr>
        <mc:AlternateContent>
          <mc:Choice Requires="wps">
            <w:drawing>
              <wp:anchor distT="0" distB="0" distL="114300" distR="114300" simplePos="0" relativeHeight="251652608" behindDoc="0" locked="0" layoutInCell="1" allowOverlap="1" wp14:anchorId="1C77F167" wp14:editId="4074BF8E">
                <wp:simplePos x="0" y="0"/>
                <wp:positionH relativeFrom="column">
                  <wp:posOffset>-6985</wp:posOffset>
                </wp:positionH>
                <wp:positionV relativeFrom="paragraph">
                  <wp:posOffset>-32385</wp:posOffset>
                </wp:positionV>
                <wp:extent cx="3730625" cy="580390"/>
                <wp:effectExtent l="0" t="0" r="0" b="0"/>
                <wp:wrapNone/>
                <wp:docPr id="1" name="文本框 ICS/CSS/备案号" title="ICS/CSS/备案号"/>
                <wp:cNvGraphicFramePr/>
                <a:graphic xmlns:a="http://schemas.openxmlformats.org/drawingml/2006/main">
                  <a:graphicData uri="http://schemas.microsoft.com/office/word/2010/wordprocessingShape">
                    <wps:wsp>
                      <wps:cNvSpPr txBox="1"/>
                      <wps:spPr>
                        <a:xfrm>
                          <a:off x="2338705" y="980440"/>
                          <a:ext cx="3730625" cy="58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A4EFF" w14:textId="77777777" w:rsidR="00CC7971" w:rsidRDefault="00CC7971">
                            <w:pPr>
                              <w:wordWrap/>
                              <w:adjustRightInd w:val="0"/>
                              <w:snapToGrid w:val="0"/>
                              <w:rPr>
                                <w:rFonts w:hint="eastAsia"/>
                              </w:rPr>
                            </w:pPr>
                            <w:r>
                              <w:rPr>
                                <w:rFonts w:ascii="Times New Roman" w:eastAsia="黑体" w:hAnsi="Times New Roman" w:cs="Times New Roman"/>
                              </w:rPr>
                              <w:t>ICS</w:t>
                            </w:r>
                            <w:r>
                              <w:rPr>
                                <w:rFonts w:ascii="Times New Roman" w:eastAsia="黑体" w:hAnsi="Times New Roman" w:cs="Times New Roman" w:hint="eastAsia"/>
                              </w:rPr>
                              <w:tab/>
                            </w:r>
                            <w:r>
                              <w:rPr>
                                <w:rFonts w:ascii="黑体" w:eastAsia="黑体" w:hAnsi="黑体" w:cs="黑体" w:hint="eastAsia"/>
                              </w:rPr>
                              <w:t>65</w:t>
                            </w:r>
                            <w:r>
                              <w:br/>
                            </w:r>
                            <w:r>
                              <w:rPr>
                                <w:rFonts w:ascii="Times New Roman" w:eastAsia="黑体" w:hAnsi="Times New Roman" w:cs="Times New Roman"/>
                              </w:rPr>
                              <w:t>CCS</w:t>
                            </w:r>
                            <w:r>
                              <w:rPr>
                                <w:rFonts w:ascii="Times New Roman" w:eastAsia="黑体" w:hAnsi="Times New Roman" w:cs="Times New Roman" w:hint="eastAsia"/>
                              </w:rPr>
                              <w:tab/>
                            </w:r>
                            <w:r>
                              <w:rPr>
                                <w:rFonts w:ascii="黑体" w:eastAsia="黑体" w:hAnsi="黑体" w:cs="黑体" w:hint="eastAsia"/>
                              </w:rPr>
                              <w:t>B30</w:t>
                            </w:r>
                            <w:r>
                              <w:br/>
                            </w:r>
                          </w:p>
                        </w:txbxContent>
                      </wps:txbx>
                      <wps:bodyPr rot="0" spcFirstLastPara="0" vertOverflow="overflow" horzOverflow="overflow" vert="horz" wrap="square" lIns="0" tIns="0" rIns="36000" bIns="0" numCol="1" spcCol="0" rtlCol="0" fromWordArt="0" anchor="t" anchorCtr="0" forceAA="0" compatLnSpc="1">
                        <a:noAutofit/>
                      </wps:bodyPr>
                    </wps:wsp>
                  </a:graphicData>
                </a:graphic>
              </wp:anchor>
            </w:drawing>
          </mc:Choice>
          <mc:Fallback>
            <w:pict>
              <v:shapetype w14:anchorId="1C77F167" id="_x0000_t202" coordsize="21600,21600" o:spt="202" path="m,l,21600r21600,l21600,xe">
                <v:stroke joinstyle="miter"/>
                <v:path gradientshapeok="t" o:connecttype="rect"/>
              </v:shapetype>
              <v:shape id="文本框 ICS/CSS/备案号" o:spid="_x0000_s1026" type="#_x0000_t202" alt="标题: ICS/CSS/备案号" style="position:absolute;left:0;text-align:left;margin-left:-.55pt;margin-top:-2.55pt;width:293.75pt;height:45.7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" filled="f" stroked="f" strokeweight=".5pt">
                <v:textbox inset="0,0,1mm,0">
                  <w:txbxContent>
                    <w:p w14:paraId="2CBA4EFF" w14:textId="77777777" w:rsidR="00CC7971" w:rsidRDefault="00CC7971">
                      <w:pPr>
                        <w:wordWrap/>
                        <w:adjustRightInd w:val="0"/>
                        <w:snapToGrid w:val="0"/>
                        <w:rPr>
                          <w:rFonts w:hint="eastAsia"/>
                        </w:rPr>
                      </w:pPr>
                      <w:r>
                        <w:rPr>
                          <w:rFonts w:ascii="Times New Roman" w:eastAsia="黑体" w:hAnsi="Times New Roman" w:cs="Times New Roman"/>
                        </w:rPr>
                        <w:t>ICS</w:t>
                      </w:r>
                      <w:r>
                        <w:rPr>
                          <w:rFonts w:ascii="Times New Roman" w:eastAsia="黑体" w:hAnsi="Times New Roman" w:cs="Times New Roman" w:hint="eastAsia"/>
                        </w:rPr>
                        <w:tab/>
                      </w:r>
                      <w:r>
                        <w:rPr>
                          <w:rFonts w:ascii="黑体" w:eastAsia="黑体" w:hAnsi="黑体" w:cs="黑体" w:hint="eastAsia"/>
                        </w:rPr>
                        <w:t>65</w:t>
                      </w:r>
                      <w:r>
                        <w:br/>
                      </w:r>
                      <w:r>
                        <w:rPr>
                          <w:rFonts w:ascii="Times New Roman" w:eastAsia="黑体" w:hAnsi="Times New Roman" w:cs="Times New Roman"/>
                        </w:rPr>
                        <w:t>CCS</w:t>
                      </w:r>
                      <w:r>
                        <w:rPr>
                          <w:rFonts w:ascii="Times New Roman" w:eastAsia="黑体" w:hAnsi="Times New Roman" w:cs="Times New Roman" w:hint="eastAsia"/>
                        </w:rPr>
                        <w:tab/>
                      </w:r>
                      <w:r>
                        <w:rPr>
                          <w:rFonts w:ascii="黑体" w:eastAsia="黑体" w:hAnsi="黑体" w:cs="黑体" w:hint="eastAsia"/>
                        </w:rPr>
                        <w:t>B30</w:t>
                      </w:r>
                      <w:r>
                        <w:br/>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59E57AD5" wp14:editId="53A62BD3">
                <wp:simplePos x="0" y="0"/>
                <wp:positionH relativeFrom="column">
                  <wp:posOffset>1214755</wp:posOffset>
                </wp:positionH>
                <wp:positionV relativeFrom="paragraph">
                  <wp:posOffset>52070</wp:posOffset>
                </wp:positionV>
                <wp:extent cx="4523740" cy="882650"/>
                <wp:effectExtent l="0" t="0" r="0" b="0"/>
                <wp:wrapNone/>
                <wp:docPr id="2" name="文本框 标准代码" title="标准代码"/>
                <wp:cNvGraphicFramePr/>
                <a:graphic xmlns:a="http://schemas.openxmlformats.org/drawingml/2006/main">
                  <a:graphicData uri="http://schemas.microsoft.com/office/word/2010/wordprocessingShape">
                    <wps:wsp>
                      <wps:cNvSpPr txBox="1"/>
                      <wps:spPr>
                        <a:xfrm>
                          <a:off x="0" y="0"/>
                          <a:ext cx="4523740" cy="882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9E06F" w14:textId="77777777" w:rsidR="00CC7971" w:rsidRDefault="00CC7971">
                            <w:pPr>
                              <w:jc w:val="right"/>
                              <w:rPr>
                                <w:rFonts w:ascii="Times New Roman" w:hAnsi="Times New Roman" w:cs="Times New Roman"/>
                                <w:sz w:val="84"/>
                                <w:szCs w:val="84"/>
                              </w:rPr>
                            </w:pPr>
                            <w:r>
                              <w:rPr>
                                <w:noProof/>
                              </w:rPr>
                              <w:drawing>
                                <wp:inline distT="0" distB="0" distL="114935" distR="114935" wp14:anchorId="6D183A6F" wp14:editId="5586B75F">
                                  <wp:extent cx="1152936" cy="571680"/>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8"/>
                                          <a:stretch>
                                            <a:fillRect/>
                                          </a:stretch>
                                        </pic:blipFill>
                                        <pic:spPr>
                                          <a:xfrm>
                                            <a:off x="0" y="0"/>
                                            <a:ext cx="1152936" cy="57168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9E57AD5" id="文本框 标准代码" o:spid="_x0000_s1027" type="#_x0000_t202" alt="标题: 标准代码" style="position:absolute;left:0;text-align:left;margin-left:95.65pt;margin-top:4.1pt;width:356.2pt;height:69.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" filled="f" stroked="f" strokeweight=".5pt">
                <v:textbox inset="0,0,0,0">
                  <w:txbxContent>
                    <w:p w14:paraId="6AC9E06F" w14:textId="77777777" w:rsidR="00CC7971" w:rsidRDefault="00CC7971">
                      <w:pPr>
                        <w:jc w:val="right"/>
                        <w:rPr>
                          <w:rFonts w:ascii="Times New Roman" w:hAnsi="Times New Roman" w:cs="Times New Roman"/>
                          <w:sz w:val="84"/>
                          <w:szCs w:val="84"/>
                        </w:rPr>
                      </w:pPr>
                      <w:r>
                        <w:rPr>
                          <w:noProof/>
                        </w:rPr>
                        <w:drawing>
                          <wp:inline distT="0" distB="0" distL="114935" distR="114935" wp14:anchorId="6D183A6F" wp14:editId="5586B75F">
                            <wp:extent cx="1152936" cy="571680"/>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8"/>
                                    <a:stretch>
                                      <a:fillRect/>
                                    </a:stretch>
                                  </pic:blipFill>
                                  <pic:spPr>
                                    <a:xfrm>
                                      <a:off x="0" y="0"/>
                                      <a:ext cx="1152936" cy="57168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8EC0D74" wp14:editId="02CCDFC7">
                <wp:simplePos x="0" y="0"/>
                <wp:positionH relativeFrom="column">
                  <wp:posOffset>-71120</wp:posOffset>
                </wp:positionH>
                <wp:positionV relativeFrom="paragraph">
                  <wp:posOffset>963295</wp:posOffset>
                </wp:positionV>
                <wp:extent cx="6216650" cy="658495"/>
                <wp:effectExtent l="0" t="0" r="0" b="0"/>
                <wp:wrapNone/>
                <wp:docPr id="3" name="文本框 标准抬头" title="标准抬头"/>
                <wp:cNvGraphicFramePr/>
                <a:graphic xmlns:a="http://schemas.openxmlformats.org/drawingml/2006/main">
                  <a:graphicData uri="http://schemas.microsoft.com/office/word/2010/wordprocessingShape">
                    <wps:wsp>
                      <wps:cNvSpPr txBox="1"/>
                      <wps:spPr>
                        <a:xfrm>
                          <a:off x="0" y="0"/>
                          <a:ext cx="6216650"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E6CBD" w14:textId="77777777" w:rsidR="00CC7971" w:rsidRDefault="00CC7971">
                            <w:pPr>
                              <w:wordWrap/>
                              <w:adjustRightInd w:val="0"/>
                              <w:snapToGrid w:val="0"/>
                              <w:jc w:val="distribute"/>
                              <w:rPr>
                                <w:rFonts w:hint="eastAsia"/>
                              </w:rPr>
                            </w:pPr>
                            <w:r>
                              <w:rPr>
                                <w:rFonts w:ascii="黑体" w:eastAsia="黑体" w:hAnsi="黑体" w:cs="黑体" w:hint="eastAsia"/>
                                <w:sz w:val="51"/>
                                <w:szCs w:val="51"/>
                              </w:rPr>
                              <w:t>中华人民共和国农业行业标准</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w14:anchorId="28EC0D74" id="文本框 标准抬头" o:spid="_x0000_s1028" type="#_x0000_t202" alt="标题: 标准抬头" style="position:absolute;left:0;text-align:left;margin-left:-5.6pt;margin-top:75.85pt;width:489.5pt;height:51.8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" filled="f" stroked="f" strokeweight=".5pt">
                <v:textbox inset="0,0,0,0">
                  <w:txbxContent>
                    <w:p w14:paraId="59BE6CBD" w14:textId="77777777" w:rsidR="00CC7971" w:rsidRDefault="00CC7971">
                      <w:pPr>
                        <w:wordWrap/>
                        <w:adjustRightInd w:val="0"/>
                        <w:snapToGrid w:val="0"/>
                        <w:jc w:val="distribute"/>
                        <w:rPr>
                          <w:rFonts w:hint="eastAsia"/>
                        </w:rPr>
                      </w:pPr>
                      <w:r>
                        <w:rPr>
                          <w:rFonts w:ascii="黑体" w:eastAsia="黑体" w:hAnsi="黑体" w:cs="黑体" w:hint="eastAsia"/>
                          <w:sz w:val="51"/>
                          <w:szCs w:val="51"/>
                        </w:rPr>
                        <w:t>中华人民共和国农业行业标准</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8B19775" wp14:editId="200C25E5">
                <wp:simplePos x="0" y="0"/>
                <wp:positionH relativeFrom="column">
                  <wp:posOffset>-3175</wp:posOffset>
                </wp:positionH>
                <wp:positionV relativeFrom="paragraph">
                  <wp:posOffset>1720850</wp:posOffset>
                </wp:positionV>
                <wp:extent cx="5975985" cy="278130"/>
                <wp:effectExtent l="0" t="0" r="0" b="0"/>
                <wp:wrapNone/>
                <wp:docPr id="4" name="文本框 标准编号" title="标准编号"/>
                <wp:cNvGraphicFramePr/>
                <a:graphic xmlns:a="http://schemas.openxmlformats.org/drawingml/2006/main">
                  <a:graphicData uri="http://schemas.microsoft.com/office/word/2010/wordprocessingShape">
                    <wps:wsp>
                      <wps:cNvSpPr txBox="1"/>
                      <wps:spPr>
                        <a:xfrm>
                          <a:off x="0" y="0"/>
                          <a:ext cx="5975985" cy="278130"/>
                        </a:xfrm>
                        <a:prstGeom prst="rect">
                          <a:avLst/>
                        </a:prstGeom>
                        <a:noFill/>
                        <a:ln w="6350">
                          <a:noFill/>
                        </a:ln>
                      </wps:spPr>
                      <wps:txbx>
                        <w:txbxContent>
                          <w:p w14:paraId="35716CF5" w14:textId="21F4EC13" w:rsidR="00CC7971" w:rsidRDefault="00CC7971">
                            <w:pPr>
                              <w:wordWrap/>
                              <w:adjustRightInd w:val="0"/>
                              <w:snapToGrid w:val="0"/>
                              <w:jc w:val="right"/>
                              <w:rPr>
                                <w:rFonts w:ascii="黑体" w:eastAsia="黑体" w:hAnsi="黑体" w:cs="黑体" w:hint="eastAsia"/>
                                <w:sz w:val="28"/>
                                <w:szCs w:val="28"/>
                              </w:rPr>
                            </w:pPr>
                            <w:r>
                              <w:rPr>
                                <w:rFonts w:ascii="黑体" w:eastAsia="黑体" w:hAnsi="黑体" w:cs="黑体" w:hint="eastAsia"/>
                                <w:sz w:val="28"/>
                                <w:szCs w:val="28"/>
                              </w:rPr>
                              <w:t>NY/T 2669</w:t>
                            </w:r>
                            <w:r>
                              <w:rPr>
                                <w:rFonts w:ascii="黑体" w:eastAsia="黑体" w:hAnsi="黑体" w:cs="黑体" w:hint="eastAsia"/>
                                <w:sz w:val="28"/>
                                <w:szCs w:val="28"/>
                              </w:rPr>
                              <w:t>—</w:t>
                            </w:r>
                            <w:r w:rsidR="00C14988">
                              <w:rPr>
                                <w:rFonts w:ascii="黑体" w:eastAsia="黑体" w:hAnsi="黑体" w:cs="黑体" w:hint="eastAsia"/>
                                <w:sz w:val="28"/>
                                <w:szCs w:val="28"/>
                              </w:rPr>
                              <w:t>XXXX</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08B19775" id="文本框 标准编号" o:spid="_x0000_s1029" type="#_x0000_t202" alt="标题: 标准编号" style="position:absolute;left:0;text-align:left;margin-left:-.25pt;margin-top:135.5pt;width:470.55pt;height:21.9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" filled="f" stroked="f" strokeweight=".5pt">
                <v:textbox inset="1mm,0,1mm,0">
                  <w:txbxContent>
                    <w:p w14:paraId="35716CF5" w14:textId="21F4EC13" w:rsidR="00CC7971" w:rsidRDefault="00CC7971">
                      <w:pPr>
                        <w:wordWrap/>
                        <w:adjustRightInd w:val="0"/>
                        <w:snapToGrid w:val="0"/>
                        <w:jc w:val="right"/>
                        <w:rPr>
                          <w:rFonts w:ascii="黑体" w:eastAsia="黑体" w:hAnsi="黑体" w:cs="黑体" w:hint="eastAsia"/>
                          <w:sz w:val="28"/>
                          <w:szCs w:val="28"/>
                        </w:rPr>
                      </w:pPr>
                      <w:r>
                        <w:rPr>
                          <w:rFonts w:ascii="黑体" w:eastAsia="黑体" w:hAnsi="黑体" w:cs="黑体" w:hint="eastAsia"/>
                          <w:sz w:val="28"/>
                          <w:szCs w:val="28"/>
                        </w:rPr>
                        <w:t>NY/T 2669</w:t>
                      </w:r>
                      <w:r>
                        <w:rPr>
                          <w:rFonts w:ascii="黑体" w:eastAsia="黑体" w:hAnsi="黑体" w:cs="黑体" w:hint="eastAsia"/>
                          <w:sz w:val="28"/>
                          <w:szCs w:val="28"/>
                        </w:rPr>
                        <w:t>—</w:t>
                      </w:r>
                      <w:r w:rsidR="00C14988">
                        <w:rPr>
                          <w:rFonts w:ascii="黑体" w:eastAsia="黑体" w:hAnsi="黑体" w:cs="黑体" w:hint="eastAsia"/>
                          <w:sz w:val="28"/>
                          <w:szCs w:val="28"/>
                        </w:rPr>
                        <w:t>XXXX</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D168A1E" wp14:editId="34BD5383">
                <wp:simplePos x="0" y="0"/>
                <wp:positionH relativeFrom="column">
                  <wp:posOffset>1905</wp:posOffset>
                </wp:positionH>
                <wp:positionV relativeFrom="paragraph">
                  <wp:posOffset>1955800</wp:posOffset>
                </wp:positionV>
                <wp:extent cx="6007735" cy="278130"/>
                <wp:effectExtent l="0" t="0" r="0" b="0"/>
                <wp:wrapNone/>
                <wp:docPr id="5" name="文本框 代替标准编号" title="代替标准编号"/>
                <wp:cNvGraphicFramePr/>
                <a:graphic xmlns:a="http://schemas.openxmlformats.org/drawingml/2006/main">
                  <a:graphicData uri="http://schemas.microsoft.com/office/word/2010/wordprocessingShape">
                    <wps:wsp>
                      <wps:cNvSpPr txBox="1"/>
                      <wps:spPr>
                        <a:xfrm>
                          <a:off x="0" y="0"/>
                          <a:ext cx="6007735" cy="278130"/>
                        </a:xfrm>
                        <a:prstGeom prst="rect">
                          <a:avLst/>
                        </a:prstGeom>
                        <a:noFill/>
                        <a:ln w="6350">
                          <a:noFill/>
                        </a:ln>
                      </wps:spPr>
                      <wps:txbx>
                        <w:txbxContent>
                          <w:p w14:paraId="1E248E79" w14:textId="77777777" w:rsidR="00CC7971" w:rsidRDefault="00CC7971">
                            <w:pPr>
                              <w:wordWrap/>
                              <w:adjustRightInd w:val="0"/>
                              <w:snapToGrid w:val="0"/>
                              <w:jc w:val="right"/>
                              <w:rPr>
                                <w:rFonts w:hint="eastAsia"/>
                              </w:rPr>
                            </w:pPr>
                            <w:r>
                              <w:rPr>
                                <w:rFonts w:ascii="黑体" w:eastAsia="黑体" w:hAnsi="黑体" w:cs="黑体" w:hint="eastAsia"/>
                                <w:szCs w:val="21"/>
                              </w:rPr>
                              <w:t>代替 NY/T 2669—2014</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0D168A1E" id="文本框 代替标准编号" o:spid="_x0000_s1030" type="#_x0000_t202" alt="标题: 代替标准编号" style="position:absolute;left:0;text-align:left;margin-left:.15pt;margin-top:154pt;width:473.05pt;height:21.9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" filled="f" stroked="f" strokeweight=".5pt">
                <v:textbox inset="1mm,0,1mm,0">
                  <w:txbxContent>
                    <w:p w14:paraId="1E248E79" w14:textId="77777777" w:rsidR="00CC7971" w:rsidRDefault="00CC7971">
                      <w:pPr>
                        <w:wordWrap/>
                        <w:adjustRightInd w:val="0"/>
                        <w:snapToGrid w:val="0"/>
                        <w:jc w:val="right"/>
                        <w:rPr>
                          <w:rFonts w:hint="eastAsia"/>
                        </w:rPr>
                      </w:pPr>
                      <w:r>
                        <w:rPr>
                          <w:rFonts w:ascii="黑体" w:eastAsia="黑体" w:hAnsi="黑体" w:cs="黑体" w:hint="eastAsia"/>
                          <w:szCs w:val="21"/>
                        </w:rPr>
                        <w:t>代替 NY/T 2669—2014</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5E39AA08" wp14:editId="653CEA81">
                <wp:simplePos x="0" y="0"/>
                <wp:positionH relativeFrom="column">
                  <wp:posOffset>1270</wp:posOffset>
                </wp:positionH>
                <wp:positionV relativeFrom="paragraph">
                  <wp:posOffset>2345055</wp:posOffset>
                </wp:positionV>
                <wp:extent cx="6124575" cy="0"/>
                <wp:effectExtent l="0" t="0" r="0" b="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文本框 上横线" filled="f" stroked="t" style="position:absolute;left:0pt;margin-left:0.1pt;margin-top:184.65pt;height:0pt;width:482.25pt;z-index:251668480;mso-width-relative:page;mso-height-relative:page;">
                <v:fill focussize="0,0" on="f"/>
                <v:stroke color="#000000 [3200]" joinstyle="miter" miterlimit="8" weight="0.5pt"/>
                <v:imagedata o:title=""/>
                <o:lock aspectratio="f" v:ext="edit"/>
              </v:line>
            </w:pict>
          </mc:Fallback>
        </mc:AlternateContent>
      </w:r>
      <w:r>
        <w:rPr>
          <w:noProof/>
        </w:rPr>
        <mc:AlternateContent>
          <mc:Choice Requires="wps">
            <w:drawing>
              <wp:anchor distT="0" distB="0" distL="114300" distR="114300" simplePos="0" relativeHeight="251657728" behindDoc="0" locked="0" layoutInCell="1" allowOverlap="1" wp14:anchorId="6CFD471A" wp14:editId="4B9DB465">
                <wp:simplePos x="0" y="0"/>
                <wp:positionH relativeFrom="column">
                  <wp:posOffset>-6985</wp:posOffset>
                </wp:positionH>
                <wp:positionV relativeFrom="paragraph">
                  <wp:posOffset>3709035</wp:posOffset>
                </wp:positionV>
                <wp:extent cx="6137275" cy="4199255"/>
                <wp:effectExtent l="0" t="0" r="0" b="0"/>
                <wp:wrapNone/>
                <wp:docPr id="6" name="文本框 标准名称" title="标准名称"/>
                <wp:cNvGraphicFramePr/>
                <a:graphic xmlns:a="http://schemas.openxmlformats.org/drawingml/2006/main">
                  <a:graphicData uri="http://schemas.microsoft.com/office/word/2010/wordprocessingShape">
                    <wps:wsp>
                      <wps:cNvSpPr txBox="1"/>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582C" w14:textId="77777777" w:rsidR="00CC7971" w:rsidRDefault="00CC7971">
                            <w:pPr>
                              <w:wordWrap/>
                              <w:adjustRightInd w:val="0"/>
                              <w:snapToGrid w:val="0"/>
                              <w:spacing w:line="680" w:lineRule="exact"/>
                              <w:jc w:val="center"/>
                              <w:rPr>
                                <w:rFonts w:ascii="黑体" w:eastAsia="黑体" w:hAnsi="黑体" w:cs="黑体" w:hint="eastAsia"/>
                                <w:sz w:val="52"/>
                                <w:szCs w:val="52"/>
                              </w:rPr>
                            </w:pPr>
                            <w:r>
                              <w:rPr>
                                <w:rFonts w:ascii="黑体" w:eastAsia="黑体" w:hAnsi="黑体" w:cs="黑体" w:hint="eastAsia"/>
                                <w:sz w:val="55"/>
                                <w:szCs w:val="55"/>
                              </w:rPr>
                              <w:t>热带作物品种审定规范 木薯</w:t>
                            </w:r>
                          </w:p>
                          <w:p w14:paraId="42144E8D" w14:textId="77777777" w:rsidR="00CC7971" w:rsidRDefault="00CC7971">
                            <w:pPr>
                              <w:wordWrap/>
                              <w:adjustRightInd w:val="0"/>
                              <w:snapToGrid w:val="0"/>
                              <w:spacing w:before="370" w:line="400" w:lineRule="exact"/>
                              <w:jc w:val="center"/>
                              <w:rPr>
                                <w:rFonts w:ascii="Times New Roman" w:hAnsi="Times New Roman" w:cs="Times New Roman"/>
                                <w:sz w:val="28"/>
                                <w:szCs w:val="28"/>
                              </w:rPr>
                            </w:pPr>
                            <w:r>
                              <w:rPr>
                                <w:rFonts w:ascii="Times New Roman" w:hAnsi="Times New Roman" w:cs="Times New Roman" w:hint="eastAsia"/>
                                <w:sz w:val="28"/>
                                <w:szCs w:val="28"/>
                              </w:rPr>
                              <w:t>Registration rules for variety of tropical crops</w:t>
                            </w:r>
                            <w:r>
                              <w:rPr>
                                <w:rFonts w:ascii="Times New Roman" w:hAnsi="Times New Roman" w:cs="Times New Roman" w:hint="eastAsia"/>
                                <w:sz w:val="28"/>
                                <w:szCs w:val="28"/>
                              </w:rPr>
                              <w:t>—</w:t>
                            </w:r>
                            <w:r>
                              <w:rPr>
                                <w:rFonts w:ascii="Times New Roman" w:hAnsi="Times New Roman" w:cs="Times New Roman" w:hint="eastAsia"/>
                                <w:sz w:val="28"/>
                                <w:szCs w:val="28"/>
                              </w:rPr>
                              <w:t>Cassava</w:t>
                            </w:r>
                          </w:p>
                          <w:p w14:paraId="20164467" w14:textId="77777777" w:rsidR="00CC7971" w:rsidRDefault="00CC7971">
                            <w:pPr>
                              <w:spacing w:before="640" w:line="400" w:lineRule="exact"/>
                              <w:jc w:val="center"/>
                              <w:rPr>
                                <w:rFonts w:ascii="Times New Roman" w:hAnsi="Times New Roman" w:cs="Times New Roman"/>
                                <w:sz w:val="28"/>
                                <w:szCs w:val="28"/>
                              </w:rPr>
                            </w:pPr>
                          </w:p>
                          <w:p w14:paraId="114ADA58" w14:textId="77777777" w:rsidR="00CC7971" w:rsidRDefault="00CC7971">
                            <w:pPr>
                              <w:spacing w:before="500" w:after="240" w:line="400" w:lineRule="exact"/>
                              <w:jc w:val="center"/>
                              <w:rPr>
                                <w:rFonts w:ascii="宋体" w:eastAsia="宋体" w:hAnsi="宋体" w:cs="宋体" w:hint="eastAsia"/>
                                <w:sz w:val="24"/>
                              </w:rPr>
                            </w:pPr>
                            <w:r>
                              <w:rPr>
                                <w:rFonts w:ascii="宋体" w:eastAsia="宋体" w:hAnsi="宋体" w:cs="宋体" w:hint="eastAsia"/>
                                <w:sz w:val="24"/>
                              </w:rPr>
                              <w:t>（征求意见稿）</w:t>
                            </w:r>
                            <w:r>
                              <w:br/>
                            </w:r>
                          </w:p>
                          <w:p w14:paraId="7FA71AE9" w14:textId="04F1F92E" w:rsidR="00CC7971" w:rsidRDefault="00E239C8">
                            <w:pPr>
                              <w:spacing w:before="567"/>
                              <w:jc w:val="center"/>
                              <w:rPr>
                                <w:rFonts w:ascii="宋体" w:eastAsia="宋体" w:hAnsi="宋体" w:cs="宋体" w:hint="eastAsia"/>
                                <w:sz w:val="24"/>
                              </w:rPr>
                            </w:pPr>
                            <w:r w:rsidRPr="00E239C8">
                              <w:rPr>
                                <w:rFonts w:ascii="宋体" w:eastAsia="宋体" w:hAnsi="宋体" w:cs="宋体" w:hint="eastAsia"/>
                                <w:sz w:val="24"/>
                              </w:rPr>
                              <w:t>在提交反馈意见时，请将您知道的相关专利连同支持性文件一并附上。</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w14:anchorId="6CFD471A" id="文本框 标准名称" o:spid="_x0000_s1031" type="#_x0000_t202" alt="标题: 标准名称" style="position:absolute;left:0;text-align:left;margin-left:-.55pt;margin-top:292.05pt;width:483.25pt;height:330.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" filled="f" stroked="f" strokeweight=".5pt">
                <v:textbox inset="1mm,0,1mm,0">
                  <w:txbxContent>
                    <w:p w14:paraId="2205582C" w14:textId="77777777" w:rsidR="00CC7971" w:rsidRDefault="00CC7971">
                      <w:pPr>
                        <w:wordWrap/>
                        <w:adjustRightInd w:val="0"/>
                        <w:snapToGrid w:val="0"/>
                        <w:spacing w:line="680" w:lineRule="exact"/>
                        <w:jc w:val="center"/>
                        <w:rPr>
                          <w:rFonts w:ascii="黑体" w:eastAsia="黑体" w:hAnsi="黑体" w:cs="黑体" w:hint="eastAsia"/>
                          <w:sz w:val="52"/>
                          <w:szCs w:val="52"/>
                        </w:rPr>
                      </w:pPr>
                      <w:r>
                        <w:rPr>
                          <w:rFonts w:ascii="黑体" w:eastAsia="黑体" w:hAnsi="黑体" w:cs="黑体" w:hint="eastAsia"/>
                          <w:sz w:val="55"/>
                          <w:szCs w:val="55"/>
                        </w:rPr>
                        <w:t>热带作物品种审定规范 木薯</w:t>
                      </w:r>
                    </w:p>
                    <w:p w14:paraId="42144E8D" w14:textId="77777777" w:rsidR="00CC7971" w:rsidRDefault="00CC7971">
                      <w:pPr>
                        <w:wordWrap/>
                        <w:adjustRightInd w:val="0"/>
                        <w:snapToGrid w:val="0"/>
                        <w:spacing w:before="370" w:line="400" w:lineRule="exact"/>
                        <w:jc w:val="center"/>
                        <w:rPr>
                          <w:rFonts w:ascii="Times New Roman" w:hAnsi="Times New Roman" w:cs="Times New Roman"/>
                          <w:sz w:val="28"/>
                          <w:szCs w:val="28"/>
                        </w:rPr>
                      </w:pPr>
                      <w:r>
                        <w:rPr>
                          <w:rFonts w:ascii="Times New Roman" w:hAnsi="Times New Roman" w:cs="Times New Roman" w:hint="eastAsia"/>
                          <w:sz w:val="28"/>
                          <w:szCs w:val="28"/>
                        </w:rPr>
                        <w:t>Registration rules for variety of tropical crops</w:t>
                      </w:r>
                      <w:r>
                        <w:rPr>
                          <w:rFonts w:ascii="Times New Roman" w:hAnsi="Times New Roman" w:cs="Times New Roman" w:hint="eastAsia"/>
                          <w:sz w:val="28"/>
                          <w:szCs w:val="28"/>
                        </w:rPr>
                        <w:t>—</w:t>
                      </w:r>
                      <w:r>
                        <w:rPr>
                          <w:rFonts w:ascii="Times New Roman" w:hAnsi="Times New Roman" w:cs="Times New Roman" w:hint="eastAsia"/>
                          <w:sz w:val="28"/>
                          <w:szCs w:val="28"/>
                        </w:rPr>
                        <w:t>Cassava</w:t>
                      </w:r>
                    </w:p>
                    <w:p w14:paraId="20164467" w14:textId="77777777" w:rsidR="00CC7971" w:rsidRDefault="00CC7971">
                      <w:pPr>
                        <w:spacing w:before="640" w:line="400" w:lineRule="exact"/>
                        <w:jc w:val="center"/>
                        <w:rPr>
                          <w:rFonts w:ascii="Times New Roman" w:hAnsi="Times New Roman" w:cs="Times New Roman"/>
                          <w:sz w:val="28"/>
                          <w:szCs w:val="28"/>
                        </w:rPr>
                      </w:pPr>
                    </w:p>
                    <w:p w14:paraId="114ADA58" w14:textId="77777777" w:rsidR="00CC7971" w:rsidRDefault="00CC7971">
                      <w:pPr>
                        <w:spacing w:before="500" w:after="240" w:line="400" w:lineRule="exact"/>
                        <w:jc w:val="center"/>
                        <w:rPr>
                          <w:rFonts w:ascii="宋体" w:eastAsia="宋体" w:hAnsi="宋体" w:cs="宋体" w:hint="eastAsia"/>
                          <w:sz w:val="24"/>
                        </w:rPr>
                      </w:pPr>
                      <w:r>
                        <w:rPr>
                          <w:rFonts w:ascii="宋体" w:eastAsia="宋体" w:hAnsi="宋体" w:cs="宋体" w:hint="eastAsia"/>
                          <w:sz w:val="24"/>
                        </w:rPr>
                        <w:t>（征求意见稿）</w:t>
                      </w:r>
                      <w:r>
                        <w:br/>
                      </w:r>
                    </w:p>
                    <w:p w14:paraId="7FA71AE9" w14:textId="04F1F92E" w:rsidR="00CC7971" w:rsidRDefault="00E239C8">
                      <w:pPr>
                        <w:spacing w:before="567"/>
                        <w:jc w:val="center"/>
                        <w:rPr>
                          <w:rFonts w:ascii="宋体" w:eastAsia="宋体" w:hAnsi="宋体" w:cs="宋体" w:hint="eastAsia"/>
                          <w:sz w:val="24"/>
                        </w:rPr>
                      </w:pPr>
                      <w:r w:rsidRPr="00E239C8">
                        <w:rPr>
                          <w:rFonts w:ascii="宋体" w:eastAsia="宋体" w:hAnsi="宋体" w:cs="宋体" w:hint="eastAsia"/>
                          <w:sz w:val="24"/>
                        </w:rPr>
                        <w:t>在提交反馈意见时，请将您知道的相关专利连同支持性文件一并附上。</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7C1E5B95" wp14:editId="33AC5B9D">
                <wp:simplePos x="0" y="0"/>
                <wp:positionH relativeFrom="column">
                  <wp:posOffset>-7620</wp:posOffset>
                </wp:positionH>
                <wp:positionV relativeFrom="paragraph">
                  <wp:posOffset>8877935</wp:posOffset>
                </wp:positionV>
                <wp:extent cx="6136005" cy="0"/>
                <wp:effectExtent l="0" t="0" r="0" b="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文本框 下横线" filled="f" stroked="t" style="position:absolute;left:0pt;margin-left:-0.6pt;margin-top:699.05pt;height:0pt;width:483.15pt;z-index:251669504;mso-width-relative:page;mso-height-relative:page;">
                <v:fill focussize="0,0" on="f"/>
                <v:stroke color="#000000 [3200]" joinstyle="miter" miterlimit="8" weight="0.5pt"/>
                <v:imagedata o:title=""/>
                <o:lock aspectratio="f" v:ext="edit"/>
              </v:line>
            </w:pict>
          </mc:Fallback>
        </mc:AlternateContent>
      </w:r>
      <w:r>
        <w:rPr>
          <w:noProof/>
        </w:rPr>
        <mc:AlternateContent>
          <mc:Choice Requires="wps">
            <w:drawing>
              <wp:anchor distT="0" distB="0" distL="114300" distR="114300" simplePos="0" relativeHeight="251658752" behindDoc="0" locked="0" layoutInCell="1" allowOverlap="1" wp14:anchorId="764372DE" wp14:editId="149AB0E0">
                <wp:simplePos x="0" y="0"/>
                <wp:positionH relativeFrom="column">
                  <wp:posOffset>-28575</wp:posOffset>
                </wp:positionH>
                <wp:positionV relativeFrom="paragraph">
                  <wp:posOffset>8566150</wp:posOffset>
                </wp:positionV>
                <wp:extent cx="2613660" cy="360045"/>
                <wp:effectExtent l="0" t="0" r="0" b="0"/>
                <wp:wrapNone/>
                <wp:docPr id="7" name="文本框 发布日期" title="发布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BBF7A" w14:textId="736C48B0" w:rsidR="00CC7971" w:rsidRDefault="00CC7971">
                            <w:pPr>
                              <w:wordWrap/>
                              <w:snapToGrid w:val="0"/>
                              <w:jc w:val="left"/>
                              <w:rPr>
                                <w:rFonts w:hint="eastAsia"/>
                              </w:rPr>
                            </w:pPr>
                            <w:r>
                              <w:rPr>
                                <w:rFonts w:ascii="黑体" w:eastAsia="黑体" w:hAnsi="黑体" w:cs="黑体" w:hint="eastAsia"/>
                                <w:sz w:val="28"/>
                                <w:szCs w:val="28"/>
                              </w:rPr>
                              <w:t xml:space="preserve">2025-XX-XX </w:t>
                            </w:r>
                            <w:r>
                              <w:rPr>
                                <w:rFonts w:ascii="黑体" w:eastAsia="黑体" w:hAnsi="黑体" w:cs="黑体" w:hint="eastAsia"/>
                                <w:sz w:val="28"/>
                                <w:szCs w:val="28"/>
                              </w:rPr>
                              <w:t>发布</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764372DE" id="文本框 发布日期" o:spid="_x0000_s1032" type="#_x0000_t202" alt="标题: 发布日期" style="position:absolute;left:0;text-align:left;margin-left:-2.25pt;margin-top:674.5pt;width:205.8pt;height:28.3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" filled="f" stroked="f" strokeweight=".5pt">
                <v:textbox inset="1mm,0,1mm,0">
                  <w:txbxContent>
                    <w:p w14:paraId="16FBBF7A" w14:textId="736C48B0" w:rsidR="00CC7971" w:rsidRDefault="00CC7971">
                      <w:pPr>
                        <w:wordWrap/>
                        <w:snapToGrid w:val="0"/>
                        <w:jc w:val="left"/>
                        <w:rPr>
                          <w:rFonts w:hint="eastAsia"/>
                        </w:rPr>
                      </w:pPr>
                      <w:r>
                        <w:rPr>
                          <w:rFonts w:ascii="黑体" w:eastAsia="黑体" w:hAnsi="黑体" w:cs="黑体" w:hint="eastAsia"/>
                          <w:sz w:val="28"/>
                          <w:szCs w:val="28"/>
                        </w:rPr>
                        <w:t xml:space="preserve">2025-XX-XX </w:t>
                      </w:r>
                      <w:r>
                        <w:rPr>
                          <w:rFonts w:ascii="黑体" w:eastAsia="黑体" w:hAnsi="黑体" w:cs="黑体" w:hint="eastAsia"/>
                          <w:sz w:val="28"/>
                          <w:szCs w:val="28"/>
                        </w:rPr>
                        <w:t>发布</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D804F87" wp14:editId="0E77B2D5">
                <wp:simplePos x="0" y="0"/>
                <wp:positionH relativeFrom="column">
                  <wp:posOffset>3553460</wp:posOffset>
                </wp:positionH>
                <wp:positionV relativeFrom="paragraph">
                  <wp:posOffset>8566150</wp:posOffset>
                </wp:positionV>
                <wp:extent cx="2613660" cy="360045"/>
                <wp:effectExtent l="0" t="0" r="0" b="0"/>
                <wp:wrapNone/>
                <wp:docPr id="8" name="文本框 实施日期" title="实施日期"/>
                <wp:cNvGraphicFramePr/>
                <a:graphic xmlns:a="http://schemas.openxmlformats.org/drawingml/2006/main">
                  <a:graphicData uri="http://schemas.microsoft.com/office/word/2010/wordprocessingShape">
                    <wps:wsp>
                      <wps:cNvSpPr txBox="1"/>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18298" w14:textId="36167958" w:rsidR="00CC7971" w:rsidRDefault="00CC7971">
                            <w:pPr>
                              <w:jc w:val="right"/>
                              <w:rPr>
                                <w:rFonts w:hint="eastAsia"/>
                              </w:rPr>
                            </w:pPr>
                            <w:r>
                              <w:rPr>
                                <w:rFonts w:ascii="黑体" w:eastAsia="黑体" w:hAnsi="黑体" w:cs="黑体" w:hint="eastAsia"/>
                                <w:sz w:val="28"/>
                              </w:rPr>
                              <w:t xml:space="preserve">2025-XX-XX </w:t>
                            </w:r>
                            <w:r>
                              <w:rPr>
                                <w:rFonts w:ascii="黑体" w:eastAsia="黑体" w:hAnsi="黑体" w:cs="黑体" w:hint="eastAsia"/>
                                <w:sz w:val="28"/>
                              </w:rPr>
                              <w:t>实施</w:t>
                            </w: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0D804F87" id="文本框 实施日期" o:spid="_x0000_s1033" type="#_x0000_t202" alt="标题: 实施日期" style="position:absolute;left:0;text-align:left;margin-left:279.8pt;margin-top:674.5pt;width:205.8pt;height:28.3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" filled="f" stroked="f" strokeweight=".5pt">
                <v:textbox inset="1mm,0,1mm,0">
                  <w:txbxContent>
                    <w:p w14:paraId="7AC18298" w14:textId="36167958" w:rsidR="00CC7971" w:rsidRDefault="00CC7971">
                      <w:pPr>
                        <w:jc w:val="right"/>
                        <w:rPr>
                          <w:rFonts w:hint="eastAsia"/>
                        </w:rPr>
                      </w:pPr>
                      <w:r>
                        <w:rPr>
                          <w:rFonts w:ascii="黑体" w:eastAsia="黑体" w:hAnsi="黑体" w:cs="黑体" w:hint="eastAsia"/>
                          <w:sz w:val="28"/>
                        </w:rPr>
                        <w:t xml:space="preserve">2025-XX-XX </w:t>
                      </w:r>
                      <w:r>
                        <w:rPr>
                          <w:rFonts w:ascii="黑体" w:eastAsia="黑体" w:hAnsi="黑体" w:cs="黑体" w:hint="eastAsia"/>
                          <w:sz w:val="28"/>
                        </w:rPr>
                        <w:t>实施</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143F1E" wp14:editId="20C61C0C">
                <wp:simplePos x="0" y="0"/>
                <wp:positionH relativeFrom="column">
                  <wp:posOffset>1905</wp:posOffset>
                </wp:positionH>
                <wp:positionV relativeFrom="paragraph">
                  <wp:posOffset>9217025</wp:posOffset>
                </wp:positionV>
                <wp:extent cx="6129020" cy="842010"/>
                <wp:effectExtent l="0" t="0" r="0" b="0"/>
                <wp:wrapNone/>
                <wp:docPr id="9" name="文本框 发布单位" title="发布单位"/>
                <wp:cNvGraphicFramePr/>
                <a:graphic xmlns:a="http://schemas.openxmlformats.org/drawingml/2006/main">
                  <a:graphicData uri="http://schemas.microsoft.com/office/word/2010/wordprocessingShape">
                    <wps:wsp>
                      <wps:cNvSpPr txBox="1"/>
                      <wps:spPr>
                        <a:xfrm>
                          <a:off x="0" y="0"/>
                          <a:ext cx="6129020" cy="842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W w:w="0" w:type="auto"/>
                              <w:jc w:val="center"/>
                              <w:tblCellMar>
                                <w:top w:w="85" w:type="dxa"/>
                                <w:left w:w="0" w:type="dxa"/>
                                <w:bottom w:w="85" w:type="dxa"/>
                              </w:tblCellMar>
                              <w:tblLook w:val="04A0" w:firstRow="1" w:lastRow="0" w:firstColumn="1" w:lastColumn="0" w:noHBand="0" w:noVBand="1"/>
                            </w:tblPr>
                            <w:tblGrid>
                              <w:gridCol w:w="4320"/>
                              <w:gridCol w:w="1410"/>
                            </w:tblGrid>
                            <w:tr w:rsidR="00CC7971" w14:paraId="606E9863" w14:textId="77777777">
                              <w:trPr>
                                <w:jc w:val="center"/>
                              </w:trPr>
                              <w:tc>
                                <w:tcPr>
                                  <w:tcW w:w="0" w:type="auto"/>
                                  <w:tcBorders>
                                    <w:tl2br w:val="nil"/>
                                    <w:tr2bl w:val="nil"/>
                                  </w:tcBorders>
                                  <w:tcMar>
                                    <w:top w:w="85" w:type="dxa"/>
                                    <w:left w:w="0" w:type="dxa"/>
                                    <w:bottom w:w="85" w:type="dxa"/>
                                    <w:right w:w="0" w:type="dxa"/>
                                  </w:tcMar>
                                  <w:vAlign w:val="center"/>
                                </w:tcPr>
                                <w:p w14:paraId="00566307" w14:textId="77777777" w:rsidR="00CC7971" w:rsidRDefault="00CC7971">
                                  <w:pPr>
                                    <w:wordWrap/>
                                    <w:snapToGrid w:val="0"/>
                                    <w:spacing w:line="200" w:lineRule="auto"/>
                                    <w:jc w:val="distribute"/>
                                    <w:rPr>
                                      <w:rFonts w:hint="eastAsia"/>
                                      <w:spacing w:val="34"/>
                                      <w:w w:val="75"/>
                                    </w:rPr>
                                  </w:pPr>
                                  <w:r>
                                    <w:rPr>
                                      <w:rFonts w:ascii="黑体" w:eastAsia="黑体" w:hAnsi="黑体" w:cs="黑体" w:hint="eastAsia"/>
                                      <w:sz w:val="36"/>
                                      <w:szCs w:val="36"/>
                                    </w:rPr>
                                    <w:t>中华人民共和国农业农村部</w:t>
                                  </w:r>
                                </w:p>
                              </w:tc>
                              <w:tc>
                                <w:tcPr>
                                  <w:tcW w:w="0" w:type="auto"/>
                                  <w:tcBorders>
                                    <w:tl2br w:val="nil"/>
                                    <w:tr2bl w:val="nil"/>
                                  </w:tcBorders>
                                  <w:tcMar>
                                    <w:top w:w="85" w:type="dxa"/>
                                    <w:left w:w="510" w:type="dxa"/>
                                    <w:bottom w:w="85" w:type="dxa"/>
                                    <w:right w:w="0" w:type="dxa"/>
                                  </w:tcMar>
                                  <w:vAlign w:val="center"/>
                                </w:tcPr>
                                <w:p w14:paraId="0D21B021" w14:textId="77777777" w:rsidR="00CC7971" w:rsidRDefault="00CC7971">
                                  <w:pPr>
                                    <w:jc w:val="center"/>
                                    <w:rPr>
                                      <w:rFonts w:hint="eastAsia"/>
                                    </w:rPr>
                                  </w:pPr>
                                  <w:r>
                                    <w:rPr>
                                      <w:rFonts w:ascii="黑体" w:eastAsia="黑体" w:hAnsi="黑体" w:cs="黑体" w:hint="eastAsia"/>
                                      <w:spacing w:val="85"/>
                                      <w:sz w:val="28"/>
                                      <w:szCs w:val="28"/>
                                    </w:rPr>
                                    <w:t>发布</w:t>
                                  </w:r>
                                </w:p>
                              </w:tc>
                            </w:tr>
                          </w:tbl>
                          <w:p w14:paraId="0DD8F13D" w14:textId="77777777" w:rsidR="00CC7971" w:rsidRDefault="00CC7971">
                            <w:pPr>
                              <w:rPr>
                                <w:rFonts w:hint="eastAsia"/>
                              </w:rPr>
                            </w:pPr>
                          </w:p>
                        </w:txbxContent>
                      </wps:txbx>
                      <wps:bodyPr rot="0" spcFirstLastPara="0" vertOverflow="overflow" horzOverflow="overflow" vert="horz" wrap="square" lIns="36000" tIns="0" rIns="36000" bIns="0" numCol="1" spcCol="0" rtlCol="0" fromWordArt="0" anchor="ctr" anchorCtr="0" forceAA="0" compatLnSpc="1">
                        <a:noAutofit/>
                      </wps:bodyPr>
                    </wps:wsp>
                  </a:graphicData>
                </a:graphic>
              </wp:anchor>
            </w:drawing>
          </mc:Choice>
          <mc:Fallback>
            <w:pict>
              <v:shape w14:anchorId="21143F1E" id="文本框 发布单位" o:spid="_x0000_s1034" type="#_x0000_t202" alt="标题: 发布单位" style="position:absolute;left:0;text-align:left;margin-left:.15pt;margin-top:725.75pt;width:482.6pt;height:66.3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" filled="f" stroked="f" strokeweight=".5pt">
                <v:textbox inset="1mm,0,1mm,0">
                  <w:txbxContent>
                    <w:tbl>
                      <w:tblPr>
                        <w:tblW w:w="0" w:type="auto"/>
                        <w:jc w:val="center"/>
                        <w:tblCellMar>
                          <w:top w:w="85" w:type="dxa"/>
                          <w:left w:w="0" w:type="dxa"/>
                          <w:bottom w:w="85" w:type="dxa"/>
                        </w:tblCellMar>
                        <w:tblLook w:val="04A0" w:firstRow="1" w:lastRow="0" w:firstColumn="1" w:lastColumn="0" w:noHBand="0" w:noVBand="1"/>
                      </w:tblPr>
                      <w:tblGrid>
                        <w:gridCol w:w="4320"/>
                        <w:gridCol w:w="1410"/>
                      </w:tblGrid>
                      <w:tr w:rsidR="00CC7971" w14:paraId="606E9863" w14:textId="77777777">
                        <w:trPr>
                          <w:jc w:val="center"/>
                        </w:trPr>
                        <w:tc>
                          <w:tcPr>
                            <w:tcW w:w="0" w:type="auto"/>
                            <w:tcBorders>
                              <w:tl2br w:val="nil"/>
                              <w:tr2bl w:val="nil"/>
                            </w:tcBorders>
                            <w:tcMar>
                              <w:top w:w="85" w:type="dxa"/>
                              <w:left w:w="0" w:type="dxa"/>
                              <w:bottom w:w="85" w:type="dxa"/>
                              <w:right w:w="0" w:type="dxa"/>
                            </w:tcMar>
                            <w:vAlign w:val="center"/>
                          </w:tcPr>
                          <w:p w14:paraId="00566307" w14:textId="77777777" w:rsidR="00CC7971" w:rsidRDefault="00CC7971">
                            <w:pPr>
                              <w:wordWrap/>
                              <w:snapToGrid w:val="0"/>
                              <w:spacing w:line="200" w:lineRule="auto"/>
                              <w:jc w:val="distribute"/>
                              <w:rPr>
                                <w:rFonts w:hint="eastAsia"/>
                                <w:spacing w:val="34"/>
                                <w:w w:val="75"/>
                              </w:rPr>
                            </w:pPr>
                            <w:r>
                              <w:rPr>
                                <w:rFonts w:ascii="黑体" w:eastAsia="黑体" w:hAnsi="黑体" w:cs="黑体" w:hint="eastAsia"/>
                                <w:sz w:val="36"/>
                                <w:szCs w:val="36"/>
                              </w:rPr>
                              <w:t>中华人民共和国农业农村部</w:t>
                            </w:r>
                          </w:p>
                        </w:tc>
                        <w:tc>
                          <w:tcPr>
                            <w:tcW w:w="0" w:type="auto"/>
                            <w:tcBorders>
                              <w:tl2br w:val="nil"/>
                              <w:tr2bl w:val="nil"/>
                            </w:tcBorders>
                            <w:tcMar>
                              <w:top w:w="85" w:type="dxa"/>
                              <w:left w:w="510" w:type="dxa"/>
                              <w:bottom w:w="85" w:type="dxa"/>
                              <w:right w:w="0" w:type="dxa"/>
                            </w:tcMar>
                            <w:vAlign w:val="center"/>
                          </w:tcPr>
                          <w:p w14:paraId="0D21B021" w14:textId="77777777" w:rsidR="00CC7971" w:rsidRDefault="00CC7971">
                            <w:pPr>
                              <w:jc w:val="center"/>
                              <w:rPr>
                                <w:rFonts w:hint="eastAsia"/>
                              </w:rPr>
                            </w:pPr>
                            <w:r>
                              <w:rPr>
                                <w:rFonts w:ascii="黑体" w:eastAsia="黑体" w:hAnsi="黑体" w:cs="黑体" w:hint="eastAsia"/>
                                <w:spacing w:val="85"/>
                                <w:sz w:val="28"/>
                                <w:szCs w:val="28"/>
                              </w:rPr>
                              <w:t>发布</w:t>
                            </w:r>
                          </w:p>
                        </w:tc>
                      </w:tr>
                    </w:tbl>
                    <w:p w14:paraId="0DD8F13D" w14:textId="77777777" w:rsidR="00CC7971" w:rsidRDefault="00CC7971">
                      <w:pPr>
                        <w:rPr>
                          <w:rFonts w:hint="eastAsia"/>
                        </w:rPr>
                      </w:pPr>
                    </w:p>
                  </w:txbxContent>
                </v:textbox>
              </v:shape>
            </w:pict>
          </mc:Fallback>
        </mc:AlternateContent>
      </w:r>
    </w:p>
    <w:p w14:paraId="36AC8BA8" w14:textId="77777777" w:rsidR="006848C2" w:rsidRDefault="006848C2">
      <w:pPr>
        <w:rPr>
          <w:rFonts w:hint="eastAsia"/>
        </w:rPr>
        <w:sectPr w:rsidR="006848C2">
          <w:pgSz w:w="11906" w:h="16838"/>
          <w:pgMar w:top="567" w:right="850" w:bottom="1111" w:left="1417" w:header="850" w:footer="850" w:gutter="0"/>
          <w:cols w:space="425"/>
          <w:docGrid w:type="lines" w:linePitch="312"/>
        </w:sectPr>
      </w:pPr>
    </w:p>
    <w:p w14:paraId="29E75D39" w14:textId="77777777" w:rsidR="006848C2" w:rsidRDefault="00CC7971">
      <w:pPr>
        <w:pStyle w:val="afb"/>
      </w:pPr>
      <w:bookmarkStart w:id="0" w:name="_Toc617b9ab6-00d9-4691-a4f3-f4da05b0a474"/>
      <w:r>
        <w:rPr>
          <w:rFonts w:hAnsi="黑体" w:cs="黑体" w:hint="eastAsia"/>
        </w:rPr>
        <w:lastRenderedPageBreak/>
        <w:t>前</w:t>
      </w:r>
      <w:r>
        <w:rPr>
          <w:rFonts w:ascii="MS Mincho" w:eastAsia="MS Mincho" w:hAnsi="MS Mincho" w:cs="MS Mincho" w:hint="eastAsia"/>
        </w:rPr>
        <w:t> </w:t>
      </w:r>
      <w:r>
        <w:rPr>
          <w:rFonts w:ascii="MS Mincho" w:eastAsia="MS Mincho" w:hAnsi="MS Mincho" w:cs="MS Mincho" w:hint="eastAsia"/>
        </w:rPr>
        <w:t> </w:t>
      </w:r>
      <w:r>
        <w:rPr>
          <w:rFonts w:hAnsi="黑体" w:cs="黑体" w:hint="eastAsia"/>
        </w:rPr>
        <w:t>言</w:t>
      </w:r>
      <w:bookmarkEnd w:id="0"/>
    </w:p>
    <w:p w14:paraId="2BF01678" w14:textId="77777777" w:rsidR="006848C2" w:rsidRDefault="00CC7971">
      <w:pPr>
        <w:pStyle w:val="afe"/>
        <w:wordWrap w:val="0"/>
        <w:jc w:val="both"/>
      </w:pPr>
      <w:r>
        <w:rPr>
          <w:rFonts w:hAnsi="宋体" w:cs="宋体" w:hint="eastAsia"/>
          <w:szCs w:val="21"/>
        </w:rPr>
        <w:t>本文件按照GB/T 1.1—2020《标准化工作导则 第1部分：标准化文件的结构和起草规则》的规定起草。</w:t>
      </w:r>
    </w:p>
    <w:p w14:paraId="349ACD5D" w14:textId="77777777" w:rsidR="006848C2" w:rsidRDefault="00CC7971">
      <w:pPr>
        <w:pStyle w:val="afe"/>
        <w:wordWrap w:val="0"/>
        <w:jc w:val="both"/>
      </w:pPr>
      <w:r>
        <w:rPr>
          <w:rFonts w:hAnsi="宋体" w:cs="宋体" w:hint="eastAsia"/>
          <w:szCs w:val="21"/>
        </w:rPr>
        <w:t>本标准代替NY/T 2669-2014《热带作物品种审定规范 木薯》，与NY/T 2669-2014 相比，除编辑性修改外主要技术变化如下：</w:t>
      </w:r>
    </w:p>
    <w:p w14:paraId="31C54579" w14:textId="77777777" w:rsidR="006848C2" w:rsidRDefault="00CC7971">
      <w:pPr>
        <w:numPr>
          <w:ilvl w:val="0"/>
          <w:numId w:val="9"/>
        </w:numPr>
        <w:ind w:left="840" w:hanging="420"/>
        <w:rPr>
          <w:rFonts w:hint="eastAsia"/>
        </w:rPr>
      </w:pPr>
      <w:r>
        <w:rPr>
          <w:rFonts w:ascii="宋体" w:eastAsia="宋体" w:hAnsi="宋体" w:cs="宋体" w:hint="eastAsia"/>
          <w:szCs w:val="21"/>
        </w:rPr>
        <w:t>更改了标准的规定起草文件，使用最新标准GB/T 1.1-2020《标准化工作导则 第1部分：标准化文件的结构和起草规则》。（见前言，2014版的前言）</w:t>
      </w:r>
    </w:p>
    <w:p w14:paraId="780700E1" w14:textId="77777777" w:rsidR="006848C2" w:rsidRDefault="00CC7971">
      <w:pPr>
        <w:numPr>
          <w:ilvl w:val="0"/>
          <w:numId w:val="9"/>
        </w:numPr>
        <w:ind w:left="840" w:hanging="420"/>
        <w:rPr>
          <w:rFonts w:hint="eastAsia"/>
        </w:rPr>
      </w:pPr>
      <w:r>
        <w:rPr>
          <w:rFonts w:ascii="宋体" w:eastAsia="宋体" w:hAnsi="宋体" w:cs="宋体" w:hint="eastAsia"/>
          <w:szCs w:val="21"/>
        </w:rPr>
        <w:t>更改了规范性引用文件，具体如下：</w:t>
      </w:r>
    </w:p>
    <w:p w14:paraId="3FB9B458" w14:textId="5B0D6E00" w:rsidR="006848C2" w:rsidRDefault="00CC7971">
      <w:pPr>
        <w:pStyle w:val="afe"/>
        <w:wordWrap w:val="0"/>
        <w:jc w:val="both"/>
      </w:pPr>
      <w:r>
        <w:rPr>
          <w:rFonts w:hAnsi="宋体" w:cs="宋体" w:hint="eastAsia"/>
          <w:szCs w:val="21"/>
        </w:rPr>
        <w:t>增加了规范性引用文件NY/T1520《木薯》、</w:t>
      </w:r>
      <w:r w:rsidR="00222A25">
        <w:rPr>
          <w:rFonts w:hAnsi="宋体" w:cs="宋体" w:hint="eastAsia"/>
          <w:szCs w:val="21"/>
        </w:rPr>
        <w:t>NY/T 2445《木薯种质资源抗虫性鉴定技术标准》、</w:t>
      </w:r>
      <w:r>
        <w:rPr>
          <w:rFonts w:hAnsi="宋体" w:cs="宋体" w:hint="eastAsia"/>
          <w:szCs w:val="21"/>
        </w:rPr>
        <w:t>NY/T 3005 《热带作物病虫害监测技术规程 木薯细菌性枯萎病》、NB/T 10064《木薯机械化种植技术规范》。（见第2章，2014版的第2章）</w:t>
      </w:r>
    </w:p>
    <w:p w14:paraId="52487081" w14:textId="77777777" w:rsidR="006848C2" w:rsidRDefault="00CC7971">
      <w:pPr>
        <w:numPr>
          <w:ilvl w:val="0"/>
          <w:numId w:val="9"/>
        </w:numPr>
        <w:ind w:left="840" w:hanging="420"/>
        <w:rPr>
          <w:rFonts w:hint="eastAsia"/>
        </w:rPr>
      </w:pPr>
      <w:r>
        <w:rPr>
          <w:rFonts w:ascii="宋体" w:eastAsia="宋体" w:hAnsi="宋体" w:cs="宋体" w:hint="eastAsia"/>
          <w:szCs w:val="21"/>
        </w:rPr>
        <w:t>增加了品种审定基本要求，“3.1.5需提供品种、亲本及当前同类品种的DNA分子指纹图谱”（见3.1，2014版的3.1）</w:t>
      </w:r>
    </w:p>
    <w:p w14:paraId="4010EB37" w14:textId="77777777" w:rsidR="006848C2" w:rsidRDefault="00CC7971">
      <w:pPr>
        <w:numPr>
          <w:ilvl w:val="0"/>
          <w:numId w:val="9"/>
        </w:numPr>
        <w:ind w:left="840" w:hanging="420"/>
        <w:rPr>
          <w:rFonts w:hint="eastAsia"/>
        </w:rPr>
      </w:pPr>
      <w:r>
        <w:rPr>
          <w:rFonts w:ascii="宋体" w:eastAsia="宋体" w:hAnsi="宋体" w:cs="宋体" w:hint="eastAsia"/>
          <w:szCs w:val="21"/>
        </w:rPr>
        <w:t>更改了3.2目标性状要求，具体如下：</w:t>
      </w:r>
    </w:p>
    <w:p w14:paraId="641C7B77" w14:textId="77777777" w:rsidR="006848C2" w:rsidRDefault="00CC7971">
      <w:pPr>
        <w:numPr>
          <w:ilvl w:val="0"/>
          <w:numId w:val="10"/>
        </w:numPr>
        <w:ind w:left="1260" w:hanging="420"/>
        <w:rPr>
          <w:rFonts w:hint="eastAsia"/>
        </w:rPr>
      </w:pPr>
      <w:r>
        <w:rPr>
          <w:rFonts w:ascii="宋体" w:eastAsia="宋体" w:hAnsi="宋体" w:cs="宋体" w:hint="eastAsia"/>
          <w:szCs w:val="21"/>
        </w:rPr>
        <w:t>以产量为目标的品种增加了淀粉含量不低于25%，品质、抗性等方面与对照品种差异不显著，对照品种推荐使用华南5号。（见3.2.1，2014版3.2.1）</w:t>
      </w:r>
    </w:p>
    <w:p w14:paraId="33B95FF2" w14:textId="77777777" w:rsidR="006848C2" w:rsidRDefault="00CC7971">
      <w:pPr>
        <w:numPr>
          <w:ilvl w:val="0"/>
          <w:numId w:val="10"/>
        </w:numPr>
        <w:ind w:left="1260" w:hanging="420"/>
        <w:rPr>
          <w:rFonts w:hint="eastAsia"/>
        </w:rPr>
      </w:pPr>
      <w:r>
        <w:rPr>
          <w:rFonts w:ascii="宋体" w:eastAsia="宋体" w:hAnsi="宋体" w:cs="宋体" w:hint="eastAsia"/>
          <w:szCs w:val="21"/>
        </w:rPr>
        <w:t>以加工品质为目标的品种，更改了淀粉含量不低于27%，鲜</w:t>
      </w:r>
      <w:proofErr w:type="gramStart"/>
      <w:r>
        <w:rPr>
          <w:rFonts w:ascii="宋体" w:eastAsia="宋体" w:hAnsi="宋体" w:cs="宋体" w:hint="eastAsia"/>
          <w:szCs w:val="21"/>
        </w:rPr>
        <w:t>薯干物率不</w:t>
      </w:r>
      <w:proofErr w:type="gramEnd"/>
      <w:r>
        <w:rPr>
          <w:rFonts w:ascii="宋体" w:eastAsia="宋体" w:hAnsi="宋体" w:cs="宋体" w:hint="eastAsia"/>
          <w:szCs w:val="21"/>
        </w:rPr>
        <w:t>低于38%，且产量与对照品种差异不显著。（见3.2.2，2014版3.2.2）</w:t>
      </w:r>
    </w:p>
    <w:p w14:paraId="69A286FA" w14:textId="77777777" w:rsidR="006848C2" w:rsidRDefault="00CC7971">
      <w:pPr>
        <w:numPr>
          <w:ilvl w:val="0"/>
          <w:numId w:val="10"/>
        </w:numPr>
        <w:ind w:left="1260" w:hanging="420"/>
        <w:rPr>
          <w:rFonts w:hint="eastAsia"/>
        </w:rPr>
      </w:pPr>
      <w:r>
        <w:rPr>
          <w:rFonts w:ascii="宋体" w:eastAsia="宋体" w:hAnsi="宋体" w:cs="宋体" w:hint="eastAsia"/>
          <w:szCs w:val="21"/>
        </w:rPr>
        <w:t>以食用品质为目标的品种，增加了淀粉含量与对照品种差异不显著，且对照品种推荐使用华南9号、桂热13号。（见3.2.3，2014版3.2.3）</w:t>
      </w:r>
    </w:p>
    <w:p w14:paraId="1B210A47" w14:textId="77777777" w:rsidR="006848C2" w:rsidRDefault="00CC7971">
      <w:pPr>
        <w:numPr>
          <w:ilvl w:val="0"/>
          <w:numId w:val="10"/>
        </w:numPr>
        <w:ind w:left="1260" w:hanging="420"/>
        <w:rPr>
          <w:rFonts w:hint="eastAsia"/>
        </w:rPr>
      </w:pPr>
      <w:r>
        <w:rPr>
          <w:rFonts w:ascii="宋体" w:eastAsia="宋体" w:hAnsi="宋体" w:cs="宋体" w:hint="eastAsia"/>
          <w:szCs w:val="21"/>
        </w:rPr>
        <w:t>删除了以综合性状为目标的品种要求，增加了以抗虫、抗病、饲用、耐贮性、宜机化为目标的品种要求。（见3.2.4、3.2.5、3.2.6、3.2.7、3.2.8，2014版3.2.4）</w:t>
      </w:r>
    </w:p>
    <w:p w14:paraId="5D93F705" w14:textId="77777777" w:rsidR="006848C2" w:rsidRDefault="00CC7971">
      <w:pPr>
        <w:numPr>
          <w:ilvl w:val="0"/>
          <w:numId w:val="10"/>
        </w:numPr>
        <w:ind w:left="1260" w:hanging="420"/>
        <w:rPr>
          <w:rFonts w:hint="eastAsia"/>
        </w:rPr>
      </w:pPr>
      <w:r>
        <w:rPr>
          <w:rFonts w:ascii="宋体" w:eastAsia="宋体" w:hAnsi="宋体" w:cs="宋体" w:hint="eastAsia"/>
          <w:szCs w:val="21"/>
        </w:rPr>
        <w:t>更改了以特异性状为目标的品种的要求。（见3.2.9，2014版3.2.5）</w:t>
      </w:r>
    </w:p>
    <w:p w14:paraId="1078619F" w14:textId="77777777" w:rsidR="006848C2" w:rsidRDefault="00CC7971">
      <w:pPr>
        <w:numPr>
          <w:ilvl w:val="0"/>
          <w:numId w:val="9"/>
        </w:numPr>
        <w:ind w:left="840" w:hanging="420"/>
        <w:rPr>
          <w:rFonts w:hint="eastAsia"/>
        </w:rPr>
      </w:pPr>
      <w:r>
        <w:rPr>
          <w:rFonts w:ascii="宋体" w:eastAsia="宋体" w:hAnsi="宋体" w:cs="宋体" w:hint="eastAsia"/>
          <w:szCs w:val="21"/>
        </w:rPr>
        <w:t>更改了审定程序中现场鉴评地点确定的面积要求。（见5.1.1，2014版5.1.1）</w:t>
      </w:r>
    </w:p>
    <w:p w14:paraId="7545CC54" w14:textId="77777777" w:rsidR="006848C2" w:rsidRDefault="00CC7971">
      <w:pPr>
        <w:numPr>
          <w:ilvl w:val="0"/>
          <w:numId w:val="9"/>
        </w:numPr>
        <w:ind w:left="840" w:hanging="420"/>
        <w:rPr>
          <w:rFonts w:hint="eastAsia"/>
        </w:rPr>
      </w:pPr>
      <w:r>
        <w:rPr>
          <w:rFonts w:ascii="宋体" w:eastAsia="宋体" w:hAnsi="宋体" w:cs="宋体" w:hint="eastAsia"/>
          <w:szCs w:val="21"/>
        </w:rPr>
        <w:t>更改了审定程序中初审阶段申请品种名称的规定文件以及品种试验方案中年限需满足的条件。（见5.2.1、5.2.3，2014版5.2.1、5.2.3）</w:t>
      </w:r>
    </w:p>
    <w:p w14:paraId="11BC9BDE" w14:textId="77777777" w:rsidR="006848C2" w:rsidRDefault="00CC7971">
      <w:pPr>
        <w:numPr>
          <w:ilvl w:val="0"/>
          <w:numId w:val="9"/>
        </w:numPr>
        <w:ind w:left="840" w:hanging="420"/>
        <w:rPr>
          <w:rFonts w:hint="eastAsia"/>
        </w:rPr>
      </w:pPr>
      <w:r>
        <w:rPr>
          <w:rFonts w:ascii="宋体" w:eastAsia="宋体" w:hAnsi="宋体" w:cs="宋体" w:hint="eastAsia"/>
          <w:szCs w:val="21"/>
        </w:rPr>
        <w:t>更改了附录A、B和C（见附录A、B和C，2014版附录A、B和C）</w:t>
      </w:r>
    </w:p>
    <w:p w14:paraId="0BB4561D" w14:textId="77777777" w:rsidR="006848C2" w:rsidRPr="00C14988" w:rsidRDefault="00CC7971">
      <w:pPr>
        <w:numPr>
          <w:ilvl w:val="0"/>
          <w:numId w:val="9"/>
        </w:numPr>
        <w:ind w:left="840" w:hanging="420"/>
        <w:rPr>
          <w:rFonts w:hint="eastAsia"/>
        </w:rPr>
      </w:pPr>
      <w:r>
        <w:rPr>
          <w:rFonts w:ascii="宋体" w:eastAsia="宋体" w:hAnsi="宋体" w:cs="宋体" w:hint="eastAsia"/>
          <w:szCs w:val="21"/>
        </w:rPr>
        <w:t>增加附录D、附录E、附录F和附录G（见附录D、附录E、附录F和附录G）</w:t>
      </w:r>
    </w:p>
    <w:p w14:paraId="5322E895" w14:textId="715A3920" w:rsidR="00C14988" w:rsidRDefault="00C14988" w:rsidP="00C14988">
      <w:pPr>
        <w:tabs>
          <w:tab w:val="left" w:pos="420"/>
        </w:tabs>
        <w:ind w:left="420"/>
        <w:rPr>
          <w:rFonts w:hint="eastAsia"/>
        </w:rPr>
      </w:pPr>
      <w:r>
        <w:rPr>
          <w:rFonts w:ascii="宋体" w:eastAsia="宋体" w:hAnsi="宋体" w:cs="宋体" w:hint="eastAsia"/>
          <w:szCs w:val="21"/>
        </w:rPr>
        <w:t>请注意本文件的某些内容可能涉及专利。本文件的发布机构不承担识别专利的责任。</w:t>
      </w:r>
    </w:p>
    <w:p w14:paraId="20584E6F" w14:textId="77777777" w:rsidR="006848C2" w:rsidRDefault="00CC7971">
      <w:pPr>
        <w:pStyle w:val="afe"/>
        <w:wordWrap w:val="0"/>
        <w:jc w:val="both"/>
      </w:pPr>
      <w:r>
        <w:rPr>
          <w:rFonts w:hAnsi="宋体" w:cs="宋体" w:hint="eastAsia"/>
          <w:szCs w:val="21"/>
        </w:rPr>
        <w:t>本文件由农业农村部热带作物及制品标准化技术委员会提出并归口。</w:t>
      </w:r>
    </w:p>
    <w:p w14:paraId="76C5BF21" w14:textId="77777777" w:rsidR="006848C2" w:rsidRDefault="00CC7971">
      <w:pPr>
        <w:pStyle w:val="afe"/>
        <w:wordWrap w:val="0"/>
        <w:jc w:val="both"/>
      </w:pPr>
      <w:r>
        <w:rPr>
          <w:rFonts w:hAnsi="宋体" w:cs="宋体" w:hint="eastAsia"/>
          <w:szCs w:val="21"/>
        </w:rPr>
        <w:t>本文件起草单位：中国热带农业科学院热带作物品种资源研究所、中国热带农业科学</w:t>
      </w:r>
      <w:proofErr w:type="gramStart"/>
      <w:r>
        <w:rPr>
          <w:rFonts w:hAnsi="宋体" w:cs="宋体" w:hint="eastAsia"/>
          <w:szCs w:val="21"/>
        </w:rPr>
        <w:t>院环境</w:t>
      </w:r>
      <w:proofErr w:type="gramEnd"/>
      <w:r>
        <w:rPr>
          <w:rFonts w:hAnsi="宋体" w:cs="宋体" w:hint="eastAsia"/>
          <w:szCs w:val="21"/>
        </w:rPr>
        <w:t>与植物保护研究所、广东农垦热带农业研究院有限公司。</w:t>
      </w:r>
    </w:p>
    <w:p w14:paraId="1B4247C8" w14:textId="77777777" w:rsidR="006848C2" w:rsidRDefault="00CC7971">
      <w:pPr>
        <w:pStyle w:val="afe"/>
        <w:wordWrap w:val="0"/>
        <w:jc w:val="both"/>
      </w:pPr>
      <w:r>
        <w:rPr>
          <w:rFonts w:hAnsi="宋体" w:cs="宋体" w:hint="eastAsia"/>
          <w:szCs w:val="21"/>
        </w:rPr>
        <w:t>本文件主要起草人：叶剑秋、张洁、肖鑫辉、王明、李开绵、黄洁、陈松笔、陈青、黄贵修、陈明文、万仲卿、欧文军、薛茂富、韦卓文、符乃方 。</w:t>
      </w:r>
    </w:p>
    <w:p w14:paraId="58C8819F" w14:textId="77777777" w:rsidR="006848C2" w:rsidRDefault="00CC7971">
      <w:pPr>
        <w:pStyle w:val="afe"/>
        <w:wordWrap w:val="0"/>
        <w:jc w:val="both"/>
      </w:pPr>
      <w:r>
        <w:rPr>
          <w:rFonts w:hAnsi="宋体" w:cs="宋体" w:hint="eastAsia"/>
          <w:szCs w:val="21"/>
        </w:rPr>
        <w:t>本文件及其所代替文件的历次版本发布情况为：</w:t>
      </w:r>
    </w:p>
    <w:p w14:paraId="1F2192EC" w14:textId="77777777" w:rsidR="006848C2" w:rsidRDefault="00CC7971">
      <w:pPr>
        <w:numPr>
          <w:ilvl w:val="0"/>
          <w:numId w:val="9"/>
        </w:numPr>
        <w:ind w:left="840" w:hanging="420"/>
        <w:rPr>
          <w:rFonts w:hint="eastAsia"/>
        </w:rPr>
      </w:pPr>
      <w:r>
        <w:rPr>
          <w:rFonts w:ascii="宋体" w:eastAsia="宋体" w:hAnsi="宋体" w:cs="宋体" w:hint="eastAsia"/>
          <w:szCs w:val="21"/>
        </w:rPr>
        <w:t>2014年首次发布为NY/T 2669-2014；</w:t>
      </w:r>
    </w:p>
    <w:p w14:paraId="660E1943" w14:textId="77777777" w:rsidR="006848C2" w:rsidRDefault="00CC7971">
      <w:pPr>
        <w:numPr>
          <w:ilvl w:val="0"/>
          <w:numId w:val="9"/>
        </w:numPr>
        <w:ind w:left="840" w:hanging="420"/>
        <w:rPr>
          <w:rFonts w:hint="eastAsia"/>
        </w:rPr>
      </w:pPr>
      <w:r>
        <w:rPr>
          <w:rFonts w:ascii="宋体" w:eastAsia="宋体" w:hAnsi="宋体" w:cs="宋体" w:hint="eastAsia"/>
          <w:szCs w:val="21"/>
        </w:rPr>
        <w:t>本次为第一次修订。</w:t>
      </w:r>
    </w:p>
    <w:p w14:paraId="45EBFBA7" w14:textId="77777777" w:rsidR="006848C2" w:rsidRDefault="006848C2">
      <w:pPr>
        <w:rPr>
          <w:rFonts w:hint="eastAsia"/>
        </w:rPr>
        <w:sectPr w:rsidR="006848C2">
          <w:headerReference w:type="default" r:id="rId9"/>
          <w:footerReference w:type="default" r:id="rId10"/>
          <w:pgSz w:w="11906" w:h="16838"/>
          <w:pgMar w:top="1417" w:right="1134" w:bottom="1134" w:left="1417" w:header="850" w:footer="680" w:gutter="0"/>
          <w:pgNumType w:fmt="upperRoman"/>
          <w:cols w:space="425"/>
          <w:docGrid w:type="lines" w:linePitch="312"/>
        </w:sectPr>
      </w:pPr>
    </w:p>
    <w:p w14:paraId="0922071E" w14:textId="77777777" w:rsidR="006848C2" w:rsidRDefault="00CC7971">
      <w:pPr>
        <w:pStyle w:val="afa"/>
      </w:pPr>
      <w:r>
        <w:rPr>
          <w:rFonts w:hAnsi="黑体" w:cs="黑体" w:hint="eastAsia"/>
        </w:rPr>
        <w:lastRenderedPageBreak/>
        <w:t>热带作物品种审定规范 木薯</w:t>
      </w:r>
    </w:p>
    <w:p w14:paraId="7977CE61" w14:textId="77777777" w:rsidR="006848C2" w:rsidRDefault="00CC7971">
      <w:pPr>
        <w:pStyle w:val="aff"/>
        <w:numPr>
          <w:ilvl w:val="0"/>
          <w:numId w:val="1"/>
        </w:numPr>
        <w:spacing w:after="312"/>
        <w:outlineLvl w:val="0"/>
        <w:rPr>
          <w:rFonts w:hint="eastAsia"/>
        </w:rPr>
      </w:pPr>
      <w:bookmarkStart w:id="1" w:name="_Tocffdfa2a0-3f38-40b4-851d-25de49cb00ca"/>
      <w:r>
        <w:rPr>
          <w:rFonts w:cs="黑体" w:hint="eastAsia"/>
          <w:szCs w:val="21"/>
        </w:rPr>
        <w:t>范围</w:t>
      </w:r>
      <w:bookmarkEnd w:id="1"/>
    </w:p>
    <w:p w14:paraId="04356032" w14:textId="77777777" w:rsidR="006848C2" w:rsidRDefault="00CC7971">
      <w:pPr>
        <w:pStyle w:val="afe"/>
        <w:wordWrap w:val="0"/>
        <w:jc w:val="both"/>
      </w:pPr>
      <w:r>
        <w:rPr>
          <w:rFonts w:hAnsi="宋体" w:cs="宋体" w:hint="eastAsia"/>
          <w:szCs w:val="21"/>
        </w:rPr>
        <w:t>本文件规定了木薯（</w:t>
      </w:r>
      <w:r>
        <w:rPr>
          <w:rFonts w:hAnsi="宋体" w:cs="宋体" w:hint="eastAsia"/>
          <w:i/>
          <w:iCs/>
          <w:szCs w:val="21"/>
        </w:rPr>
        <w:t xml:space="preserve">Manihot esculenta </w:t>
      </w:r>
      <w:r>
        <w:rPr>
          <w:rFonts w:hAnsi="宋体" w:cs="宋体" w:hint="eastAsia"/>
          <w:szCs w:val="21"/>
        </w:rPr>
        <w:t>Crantz）品种审定要求、判定规则和审定程序。</w:t>
      </w:r>
    </w:p>
    <w:p w14:paraId="0EB80282" w14:textId="77777777" w:rsidR="006848C2" w:rsidRDefault="00CC7971">
      <w:pPr>
        <w:pStyle w:val="afe"/>
        <w:wordWrap w:val="0"/>
        <w:jc w:val="both"/>
        <w:rPr>
          <w:rFonts w:hAnsi="宋体" w:cs="宋体" w:hint="eastAsia"/>
          <w:szCs w:val="21"/>
        </w:rPr>
      </w:pPr>
      <w:r>
        <w:rPr>
          <w:rFonts w:hAnsi="宋体" w:cs="宋体" w:hint="eastAsia"/>
          <w:szCs w:val="21"/>
        </w:rPr>
        <w:t>本文件适用于木薯品种的审定。</w:t>
      </w:r>
    </w:p>
    <w:p w14:paraId="1FC4C214" w14:textId="77777777" w:rsidR="00046AD6" w:rsidRDefault="00046AD6">
      <w:pPr>
        <w:pStyle w:val="afe"/>
        <w:wordWrap w:val="0"/>
        <w:jc w:val="both"/>
      </w:pPr>
    </w:p>
    <w:p w14:paraId="232CECBA" w14:textId="77777777" w:rsidR="006848C2" w:rsidRDefault="00CC7971">
      <w:pPr>
        <w:pStyle w:val="aff"/>
        <w:numPr>
          <w:ilvl w:val="0"/>
          <w:numId w:val="1"/>
        </w:numPr>
        <w:spacing w:after="312"/>
        <w:outlineLvl w:val="0"/>
        <w:rPr>
          <w:rFonts w:hint="eastAsia"/>
        </w:rPr>
      </w:pPr>
      <w:bookmarkStart w:id="2" w:name="_Toc7eb41bef-c2c0-42c0-a8c3-1e09a772a4cb"/>
      <w:r>
        <w:rPr>
          <w:rFonts w:cs="黑体" w:hint="eastAsia"/>
          <w:szCs w:val="21"/>
        </w:rPr>
        <w:t>规范性引用文件</w:t>
      </w:r>
      <w:bookmarkEnd w:id="2"/>
    </w:p>
    <w:p w14:paraId="0D826AD9" w14:textId="77777777" w:rsidR="006848C2" w:rsidRPr="001A762C" w:rsidRDefault="00CC7971">
      <w:pPr>
        <w:pStyle w:val="afe"/>
        <w:wordWrap w:val="0"/>
        <w:jc w:val="both"/>
      </w:pPr>
      <w:r>
        <w:rPr>
          <w:rFonts w:hAnsi="宋体" w:cs="宋体"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w:t>
      </w:r>
      <w:r w:rsidRPr="001A762C">
        <w:rPr>
          <w:rFonts w:hAnsi="宋体" w:cs="宋体" w:hint="eastAsia"/>
          <w:szCs w:val="21"/>
        </w:rPr>
        <w:t>文件。</w:t>
      </w:r>
    </w:p>
    <w:p w14:paraId="7AB62D48" w14:textId="77777777" w:rsidR="00CC7971" w:rsidRPr="001A762C" w:rsidRDefault="00CC7971">
      <w:pPr>
        <w:pStyle w:val="afe"/>
        <w:wordWrap w:val="0"/>
        <w:jc w:val="both"/>
        <w:rPr>
          <w:rFonts w:hAnsi="宋体" w:cs="宋体" w:hint="eastAsia"/>
          <w:szCs w:val="21"/>
        </w:rPr>
      </w:pPr>
      <w:bookmarkStart w:id="3" w:name="_Hlk175647853"/>
      <w:r w:rsidRPr="001A762C">
        <w:rPr>
          <w:rFonts w:hAnsi="宋体" w:cs="宋体" w:hint="eastAsia"/>
          <w:szCs w:val="21"/>
        </w:rPr>
        <w:t>NY/T 1520</w:t>
      </w:r>
      <w:bookmarkEnd w:id="3"/>
      <w:r w:rsidRPr="001A762C">
        <w:rPr>
          <w:rFonts w:hAnsi="宋体" w:cs="宋体" w:hint="eastAsia"/>
          <w:szCs w:val="21"/>
        </w:rPr>
        <w:t xml:space="preserve"> 木薯   </w:t>
      </w:r>
    </w:p>
    <w:p w14:paraId="5F49C10D" w14:textId="5B9EEB4F" w:rsidR="006848C2" w:rsidRPr="001A762C" w:rsidRDefault="00CC7971">
      <w:pPr>
        <w:pStyle w:val="afe"/>
        <w:wordWrap w:val="0"/>
        <w:jc w:val="both"/>
      </w:pPr>
      <w:r w:rsidRPr="001A762C">
        <w:rPr>
          <w:rFonts w:hAnsi="宋体" w:cs="宋体" w:hint="eastAsia"/>
          <w:szCs w:val="21"/>
        </w:rPr>
        <w:t>NY/T 1681 木薯生产良好操作规范(GAP)</w:t>
      </w:r>
    </w:p>
    <w:p w14:paraId="2B7FEEBC" w14:textId="5BF899AA" w:rsidR="006848C2" w:rsidRPr="001A762C" w:rsidRDefault="00CC7971">
      <w:pPr>
        <w:pStyle w:val="afe"/>
        <w:wordWrap w:val="0"/>
        <w:jc w:val="both"/>
        <w:rPr>
          <w:rFonts w:hAnsi="宋体" w:cs="宋体" w:hint="eastAsia"/>
          <w:szCs w:val="21"/>
        </w:rPr>
      </w:pPr>
      <w:r w:rsidRPr="001A762C">
        <w:rPr>
          <w:rFonts w:hAnsi="宋体" w:cs="宋体" w:hint="eastAsia"/>
          <w:szCs w:val="21"/>
        </w:rPr>
        <w:t>NY/T 1685 木薯嫩茎枝种苗快速繁殖技术规程</w:t>
      </w:r>
    </w:p>
    <w:p w14:paraId="278BE7BE" w14:textId="77777777" w:rsidR="00CC7971" w:rsidRDefault="00CC7971" w:rsidP="00CC7971">
      <w:pPr>
        <w:pStyle w:val="afe"/>
        <w:wordWrap w:val="0"/>
        <w:jc w:val="both"/>
      </w:pPr>
      <w:r w:rsidRPr="001A762C">
        <w:rPr>
          <w:rFonts w:hAnsi="宋体" w:cs="宋体" w:hint="eastAsia"/>
          <w:szCs w:val="21"/>
        </w:rPr>
        <w:t>NY/T 1943 木薯种质资源描述规范</w:t>
      </w:r>
    </w:p>
    <w:p w14:paraId="0EFFC1D3" w14:textId="44FD95AD" w:rsidR="00CC7971" w:rsidRDefault="00CC7971" w:rsidP="00CC7971">
      <w:pPr>
        <w:pStyle w:val="afe"/>
        <w:wordWrap w:val="0"/>
        <w:jc w:val="both"/>
        <w:rPr>
          <w:rFonts w:hAnsi="宋体" w:cs="宋体" w:hint="eastAsia"/>
          <w:szCs w:val="21"/>
        </w:rPr>
      </w:pPr>
      <w:r>
        <w:rPr>
          <w:rFonts w:hAnsi="宋体" w:cs="宋体" w:hint="eastAsia"/>
          <w:szCs w:val="21"/>
        </w:rPr>
        <w:t>NY/T 2445 木薯种质资源抗虫性鉴定技术规程</w:t>
      </w:r>
    </w:p>
    <w:p w14:paraId="4457D828" w14:textId="77777777" w:rsidR="00CC7971" w:rsidRDefault="00CC7971" w:rsidP="00CC7971">
      <w:pPr>
        <w:pStyle w:val="afe"/>
        <w:wordWrap w:val="0"/>
        <w:jc w:val="both"/>
      </w:pPr>
      <w:r>
        <w:rPr>
          <w:rFonts w:hAnsi="宋体" w:cs="宋体" w:hint="eastAsia"/>
          <w:szCs w:val="21"/>
        </w:rPr>
        <w:t>NY/T 2446 热带作物品种区域试验技术规程 木薯</w:t>
      </w:r>
    </w:p>
    <w:p w14:paraId="5E14F9B8" w14:textId="2524B7AA" w:rsidR="006848C2" w:rsidRDefault="00CC7971">
      <w:pPr>
        <w:pStyle w:val="afe"/>
        <w:wordWrap w:val="0"/>
        <w:jc w:val="both"/>
      </w:pPr>
      <w:r>
        <w:rPr>
          <w:rFonts w:hAnsi="宋体" w:cs="宋体" w:hint="eastAsia"/>
          <w:szCs w:val="21"/>
        </w:rPr>
        <w:t>NY/T 3005 热带作物病虫害监测技术规程 木薯细菌性枯萎病</w:t>
      </w:r>
    </w:p>
    <w:p w14:paraId="1D7DA1F8" w14:textId="77777777" w:rsidR="006848C2" w:rsidRDefault="00CC7971">
      <w:pPr>
        <w:pStyle w:val="afe"/>
        <w:wordWrap w:val="0"/>
        <w:jc w:val="both"/>
      </w:pPr>
      <w:bookmarkStart w:id="4" w:name="_Hlk175651594"/>
      <w:r>
        <w:rPr>
          <w:rFonts w:hAnsi="宋体" w:cs="宋体" w:hint="eastAsia"/>
          <w:szCs w:val="21"/>
        </w:rPr>
        <w:t>NB/T 10064 木薯机械化种植技术规范</w:t>
      </w:r>
    </w:p>
    <w:bookmarkEnd w:id="4"/>
    <w:p w14:paraId="6AA81809" w14:textId="77777777" w:rsidR="006848C2" w:rsidRPr="001D3012" w:rsidRDefault="006848C2">
      <w:pPr>
        <w:pStyle w:val="afe"/>
        <w:wordWrap w:val="0"/>
        <w:jc w:val="both"/>
      </w:pPr>
    </w:p>
    <w:p w14:paraId="4D24C453" w14:textId="77777777" w:rsidR="006848C2" w:rsidRDefault="00CC7971">
      <w:pPr>
        <w:pStyle w:val="aff"/>
        <w:numPr>
          <w:ilvl w:val="0"/>
          <w:numId w:val="1"/>
        </w:numPr>
        <w:spacing w:after="312"/>
        <w:outlineLvl w:val="0"/>
        <w:rPr>
          <w:rFonts w:hint="eastAsia"/>
        </w:rPr>
      </w:pPr>
      <w:bookmarkStart w:id="5" w:name="_Tocd8cc3baa-f2da-4cb5-8582-0436c1cecd06"/>
      <w:r>
        <w:rPr>
          <w:rFonts w:cs="黑体" w:hint="eastAsia"/>
          <w:szCs w:val="21"/>
        </w:rPr>
        <w:t>审定要求</w:t>
      </w:r>
      <w:bookmarkEnd w:id="5"/>
    </w:p>
    <w:p w14:paraId="168C700F" w14:textId="77777777" w:rsidR="006848C2" w:rsidRDefault="00CC7971">
      <w:pPr>
        <w:pStyle w:val="aff2"/>
        <w:numPr>
          <w:ilvl w:val="1"/>
          <w:numId w:val="1"/>
        </w:numPr>
        <w:spacing w:before="156" w:after="156"/>
        <w:outlineLvl w:val="1"/>
        <w:rPr>
          <w:rFonts w:hint="eastAsia"/>
        </w:rPr>
      </w:pPr>
      <w:bookmarkStart w:id="6" w:name="_Toc360538a0-af68-4b19-9a8c-ad19f0a19548"/>
      <w:r>
        <w:rPr>
          <w:rFonts w:cs="黑体" w:hint="eastAsia"/>
          <w:szCs w:val="21"/>
        </w:rPr>
        <w:t>基本要求</w:t>
      </w:r>
      <w:bookmarkEnd w:id="6"/>
    </w:p>
    <w:p w14:paraId="24B3A300" w14:textId="77777777" w:rsidR="006848C2" w:rsidRDefault="00CC7971">
      <w:pPr>
        <w:pStyle w:val="aff2"/>
        <w:numPr>
          <w:ilvl w:val="2"/>
          <w:numId w:val="1"/>
        </w:numPr>
        <w:spacing w:before="156" w:after="156"/>
        <w:outlineLvl w:val="2"/>
        <w:rPr>
          <w:rFonts w:hint="eastAsia"/>
        </w:rPr>
      </w:pPr>
      <w:bookmarkStart w:id="7" w:name="_Toce6b5030f-5a3e-4d4a-a48b-6986547e869a"/>
      <w:r>
        <w:rPr>
          <w:rFonts w:cs="黑体" w:hint="eastAsia"/>
          <w:szCs w:val="21"/>
        </w:rPr>
        <w:t>品种来源明确，无知识产权纠纷。</w:t>
      </w:r>
      <w:bookmarkEnd w:id="7"/>
    </w:p>
    <w:p w14:paraId="1A810FA5" w14:textId="784DCC3A" w:rsidR="006848C2" w:rsidRDefault="00CC7971">
      <w:pPr>
        <w:pStyle w:val="aff2"/>
        <w:numPr>
          <w:ilvl w:val="2"/>
          <w:numId w:val="1"/>
        </w:numPr>
        <w:spacing w:before="156" w:after="156"/>
        <w:outlineLvl w:val="2"/>
        <w:rPr>
          <w:rFonts w:hint="eastAsia"/>
        </w:rPr>
      </w:pPr>
      <w:bookmarkStart w:id="8" w:name="_Toc90e2088c-7377-4524-8665-6febede07664"/>
      <w:r>
        <w:rPr>
          <w:rFonts w:cs="黑体" w:hint="eastAsia"/>
          <w:szCs w:val="21"/>
        </w:rPr>
        <w:t>品种</w:t>
      </w:r>
      <w:r w:rsidR="003B6915">
        <w:rPr>
          <w:rFonts w:cs="黑体" w:hint="eastAsia"/>
          <w:szCs w:val="21"/>
        </w:rPr>
        <w:t>命名依据</w:t>
      </w:r>
      <w:r>
        <w:rPr>
          <w:rFonts w:cs="黑体" w:hint="eastAsia"/>
          <w:szCs w:val="21"/>
        </w:rPr>
        <w:t>农业植物品种命名规定。</w:t>
      </w:r>
      <w:bookmarkEnd w:id="8"/>
    </w:p>
    <w:p w14:paraId="6441DBD8" w14:textId="77777777" w:rsidR="006848C2" w:rsidRDefault="00CC7971">
      <w:pPr>
        <w:pStyle w:val="aff2"/>
        <w:numPr>
          <w:ilvl w:val="2"/>
          <w:numId w:val="1"/>
        </w:numPr>
        <w:spacing w:before="156" w:after="156"/>
        <w:outlineLvl w:val="2"/>
        <w:rPr>
          <w:rFonts w:hint="eastAsia"/>
        </w:rPr>
      </w:pPr>
      <w:bookmarkStart w:id="9" w:name="_Toc43b733b3-7c0a-49b2-bbee-28018745a4cb"/>
      <w:r>
        <w:rPr>
          <w:rFonts w:cs="黑体" w:hint="eastAsia"/>
          <w:szCs w:val="21"/>
        </w:rPr>
        <w:t>品种具有特异性、稳定性和一致性。</w:t>
      </w:r>
      <w:bookmarkEnd w:id="9"/>
    </w:p>
    <w:p w14:paraId="4D9BE26E" w14:textId="77777777" w:rsidR="006848C2" w:rsidRDefault="00CC7971">
      <w:pPr>
        <w:pStyle w:val="aff2"/>
        <w:numPr>
          <w:ilvl w:val="2"/>
          <w:numId w:val="1"/>
        </w:numPr>
        <w:spacing w:before="156" w:after="156"/>
        <w:outlineLvl w:val="2"/>
        <w:rPr>
          <w:rFonts w:hint="eastAsia"/>
        </w:rPr>
      </w:pPr>
      <w:bookmarkStart w:id="10" w:name="_Toc4b8884ed-8e38-4be1-bd38-e228572e525f"/>
      <w:r>
        <w:rPr>
          <w:rFonts w:cs="黑体" w:hint="eastAsia"/>
          <w:szCs w:val="21"/>
        </w:rPr>
        <w:t>经过品种比较试验、区域试验和生产性试验，材料齐全。</w:t>
      </w:r>
      <w:bookmarkEnd w:id="10"/>
    </w:p>
    <w:p w14:paraId="704A848D" w14:textId="77777777" w:rsidR="006848C2" w:rsidRDefault="00CC7971">
      <w:pPr>
        <w:pStyle w:val="aff2"/>
        <w:numPr>
          <w:ilvl w:val="2"/>
          <w:numId w:val="1"/>
        </w:numPr>
        <w:spacing w:before="156" w:after="156"/>
        <w:outlineLvl w:val="2"/>
        <w:rPr>
          <w:rFonts w:hint="eastAsia"/>
        </w:rPr>
      </w:pPr>
      <w:bookmarkStart w:id="11" w:name="_Toc220c4e15-2489-466a-a768-7111fd9fe44a"/>
      <w:r>
        <w:rPr>
          <w:rFonts w:cs="黑体" w:hint="eastAsia"/>
          <w:szCs w:val="21"/>
        </w:rPr>
        <w:t>需提供品种、亲本及当前同类品种的DNA分子指纹图谱。</w:t>
      </w:r>
      <w:bookmarkEnd w:id="11"/>
    </w:p>
    <w:p w14:paraId="75CC1951" w14:textId="77777777" w:rsidR="006848C2" w:rsidRDefault="00CC7971">
      <w:pPr>
        <w:pStyle w:val="aff2"/>
        <w:numPr>
          <w:ilvl w:val="1"/>
          <w:numId w:val="1"/>
        </w:numPr>
        <w:spacing w:before="156" w:after="156"/>
        <w:outlineLvl w:val="1"/>
        <w:rPr>
          <w:rFonts w:hint="eastAsia"/>
        </w:rPr>
      </w:pPr>
      <w:bookmarkStart w:id="12" w:name="_Toc5895764e-bbe9-468a-bfda-0a390d2a5a30"/>
      <w:r>
        <w:rPr>
          <w:rFonts w:cs="黑体" w:hint="eastAsia"/>
          <w:szCs w:val="21"/>
        </w:rPr>
        <w:t>目标性状要求</w:t>
      </w:r>
      <w:bookmarkEnd w:id="12"/>
    </w:p>
    <w:p w14:paraId="31F4419F" w14:textId="77777777" w:rsidR="006848C2" w:rsidRDefault="00CC7971">
      <w:pPr>
        <w:pStyle w:val="aff2"/>
        <w:numPr>
          <w:ilvl w:val="2"/>
          <w:numId w:val="1"/>
        </w:numPr>
        <w:spacing w:before="156" w:after="156"/>
        <w:outlineLvl w:val="2"/>
        <w:rPr>
          <w:rFonts w:hint="eastAsia"/>
        </w:rPr>
      </w:pPr>
      <w:bookmarkStart w:id="13" w:name="_Toc23b7a913-3f5c-4963-b99e-309c9c547531"/>
      <w:r>
        <w:rPr>
          <w:rFonts w:cs="黑体" w:hint="eastAsia"/>
          <w:szCs w:val="21"/>
        </w:rPr>
        <w:t>以产量为目标的品种</w:t>
      </w:r>
      <w:bookmarkEnd w:id="13"/>
    </w:p>
    <w:p w14:paraId="02863AB8" w14:textId="77777777" w:rsidR="006848C2" w:rsidRDefault="00CC7971">
      <w:pPr>
        <w:pStyle w:val="afe"/>
        <w:wordWrap w:val="0"/>
        <w:jc w:val="both"/>
      </w:pPr>
      <w:r>
        <w:rPr>
          <w:rFonts w:hAnsi="宋体" w:cs="宋体" w:hint="eastAsia"/>
          <w:szCs w:val="21"/>
        </w:rPr>
        <w:t>鲜薯产量比对照品种增产≧10%，且淀粉含量不低于25%，品质、抗性等方面与对照品种差异不显著，对照品种推荐使用华南5号。</w:t>
      </w:r>
    </w:p>
    <w:p w14:paraId="72876308" w14:textId="77777777" w:rsidR="006848C2" w:rsidRDefault="00CC7971">
      <w:pPr>
        <w:pStyle w:val="aff2"/>
        <w:numPr>
          <w:ilvl w:val="2"/>
          <w:numId w:val="1"/>
        </w:numPr>
        <w:spacing w:before="156" w:after="156"/>
        <w:outlineLvl w:val="2"/>
        <w:rPr>
          <w:rFonts w:hint="eastAsia"/>
        </w:rPr>
      </w:pPr>
      <w:bookmarkStart w:id="14" w:name="_Toc39bcdc90-8eb9-4439-a10b-232cf1fe79e7"/>
      <w:r>
        <w:rPr>
          <w:rFonts w:cs="黑体" w:hint="eastAsia"/>
          <w:szCs w:val="21"/>
        </w:rPr>
        <w:t>以加工品质为目标的品种</w:t>
      </w:r>
      <w:bookmarkEnd w:id="14"/>
    </w:p>
    <w:p w14:paraId="4EEF20F8" w14:textId="77777777" w:rsidR="006848C2" w:rsidRDefault="00CC7971">
      <w:pPr>
        <w:pStyle w:val="aff2"/>
        <w:numPr>
          <w:ilvl w:val="3"/>
          <w:numId w:val="1"/>
        </w:numPr>
        <w:spacing w:before="156" w:after="156"/>
        <w:outlineLvl w:val="3"/>
        <w:rPr>
          <w:rFonts w:hint="eastAsia"/>
        </w:rPr>
      </w:pPr>
      <w:bookmarkStart w:id="15" w:name="_Toc5cdd8b6b-83e4-41f4-b612-177498dbacd2"/>
      <w:r>
        <w:rPr>
          <w:rFonts w:cs="黑体" w:hint="eastAsia"/>
          <w:szCs w:val="21"/>
        </w:rPr>
        <w:t>鲜薯淀粉含量比对照品种的提高≧1个百分点，淀粉含量不低于27%，且产量与对照品种差异不显著。</w:t>
      </w:r>
      <w:bookmarkEnd w:id="15"/>
    </w:p>
    <w:p w14:paraId="46D0ACA0" w14:textId="77777777" w:rsidR="006848C2" w:rsidRDefault="00CC7971">
      <w:pPr>
        <w:pStyle w:val="aff2"/>
        <w:numPr>
          <w:ilvl w:val="3"/>
          <w:numId w:val="1"/>
        </w:numPr>
        <w:spacing w:before="156" w:after="156"/>
        <w:outlineLvl w:val="3"/>
        <w:rPr>
          <w:rFonts w:hint="eastAsia"/>
        </w:rPr>
      </w:pPr>
      <w:bookmarkStart w:id="16" w:name="_Toc1d21bc54-7dff-41d8-aca3-4b023fa53a53"/>
      <w:r>
        <w:rPr>
          <w:rFonts w:cs="黑体" w:hint="eastAsia"/>
          <w:szCs w:val="21"/>
        </w:rPr>
        <w:t>鲜</w:t>
      </w:r>
      <w:proofErr w:type="gramStart"/>
      <w:r>
        <w:rPr>
          <w:rFonts w:cs="黑体" w:hint="eastAsia"/>
          <w:szCs w:val="21"/>
        </w:rPr>
        <w:t>薯干物率比</w:t>
      </w:r>
      <w:proofErr w:type="gramEnd"/>
      <w:r>
        <w:rPr>
          <w:rFonts w:cs="黑体" w:hint="eastAsia"/>
          <w:szCs w:val="21"/>
        </w:rPr>
        <w:t>对照品种的提高≧1个百分点，鲜</w:t>
      </w:r>
      <w:proofErr w:type="gramStart"/>
      <w:r>
        <w:rPr>
          <w:rFonts w:cs="黑体" w:hint="eastAsia"/>
          <w:szCs w:val="21"/>
        </w:rPr>
        <w:t>薯干物率不</w:t>
      </w:r>
      <w:proofErr w:type="gramEnd"/>
      <w:r>
        <w:rPr>
          <w:rFonts w:cs="黑体" w:hint="eastAsia"/>
          <w:szCs w:val="21"/>
        </w:rPr>
        <w:t>低于38%，且产量与对照品种差异不显著。</w:t>
      </w:r>
      <w:bookmarkEnd w:id="16"/>
    </w:p>
    <w:p w14:paraId="4E7B4A7E" w14:textId="77777777" w:rsidR="006848C2" w:rsidRDefault="00CC7971">
      <w:pPr>
        <w:pStyle w:val="aff2"/>
        <w:numPr>
          <w:ilvl w:val="2"/>
          <w:numId w:val="1"/>
        </w:numPr>
        <w:spacing w:before="156" w:after="156"/>
        <w:outlineLvl w:val="2"/>
        <w:rPr>
          <w:rFonts w:hint="eastAsia"/>
        </w:rPr>
      </w:pPr>
      <w:bookmarkStart w:id="17" w:name="_Toc4e8bd01f-eb56-4ff2-a866-b4ba9663bc6d"/>
      <w:r>
        <w:rPr>
          <w:rFonts w:cs="黑体" w:hint="eastAsia"/>
          <w:szCs w:val="21"/>
        </w:rPr>
        <w:lastRenderedPageBreak/>
        <w:t>以食用品质为目标的品种</w:t>
      </w:r>
      <w:bookmarkEnd w:id="17"/>
    </w:p>
    <w:p w14:paraId="6AE5B1D7" w14:textId="0B0F3C03" w:rsidR="006848C2" w:rsidRDefault="00CC7971" w:rsidP="00037872">
      <w:pPr>
        <w:pStyle w:val="afe"/>
      </w:pPr>
      <w:r>
        <w:rPr>
          <w:rFonts w:hAnsi="宋体" w:cs="宋体" w:hint="eastAsia"/>
          <w:szCs w:val="21"/>
        </w:rPr>
        <w:t>鲜薯氢氰酸含量≤50</w:t>
      </w:r>
      <w:r w:rsidR="00037872">
        <w:rPr>
          <w:rFonts w:hAnsi="宋体" w:cs="宋体"/>
          <w:szCs w:val="21"/>
        </w:rPr>
        <w:t> </w:t>
      </w:r>
      <w:r>
        <w:rPr>
          <w:rFonts w:hAnsi="宋体" w:cs="宋体" w:hint="eastAsia"/>
          <w:szCs w:val="21"/>
        </w:rPr>
        <w:t>mg/kg，淀粉含量、产量、香味、甜度等性状与对照品种差异不显著，对照品种推荐使用华南9号或桂热13号。</w:t>
      </w:r>
    </w:p>
    <w:p w14:paraId="08E47ECB" w14:textId="77777777" w:rsidR="006848C2" w:rsidRDefault="00CC7971">
      <w:pPr>
        <w:pStyle w:val="aff2"/>
        <w:numPr>
          <w:ilvl w:val="2"/>
          <w:numId w:val="1"/>
        </w:numPr>
        <w:spacing w:before="156" w:after="156"/>
        <w:outlineLvl w:val="2"/>
        <w:rPr>
          <w:rFonts w:hint="eastAsia"/>
        </w:rPr>
      </w:pPr>
      <w:bookmarkStart w:id="18" w:name="_Tocf3267ed7-f60e-44ae-ba20-2acd03be21f6"/>
      <w:r>
        <w:rPr>
          <w:rFonts w:cs="黑体" w:hint="eastAsia"/>
          <w:szCs w:val="21"/>
        </w:rPr>
        <w:t>以抗虫为目标的品种</w:t>
      </w:r>
      <w:bookmarkEnd w:id="18"/>
    </w:p>
    <w:p w14:paraId="40E0E49F" w14:textId="77777777" w:rsidR="006848C2" w:rsidRDefault="00CC7971">
      <w:pPr>
        <w:pStyle w:val="afe"/>
        <w:wordWrap w:val="0"/>
        <w:jc w:val="both"/>
      </w:pPr>
      <w:r>
        <w:rPr>
          <w:rFonts w:hAnsi="宋体" w:cs="宋体" w:hint="eastAsia"/>
          <w:szCs w:val="21"/>
        </w:rPr>
        <w:t>虫害指数（I）≤37.5%，产量、鲜薯淀粉含量与对照品种差异不显著或增产≧5%，对照品种推荐使用抗虫</w:t>
      </w:r>
      <w:proofErr w:type="gramStart"/>
      <w:r>
        <w:rPr>
          <w:rFonts w:hAnsi="宋体" w:cs="宋体" w:hint="eastAsia"/>
          <w:szCs w:val="21"/>
        </w:rPr>
        <w:t>品种热科70号</w:t>
      </w:r>
      <w:proofErr w:type="gramEnd"/>
      <w:r>
        <w:rPr>
          <w:rFonts w:hAnsi="宋体" w:cs="宋体" w:hint="eastAsia"/>
          <w:szCs w:val="21"/>
        </w:rPr>
        <w:t>或华南15号、</w:t>
      </w:r>
      <w:proofErr w:type="gramStart"/>
      <w:r>
        <w:rPr>
          <w:rFonts w:hAnsi="宋体" w:cs="宋体" w:hint="eastAsia"/>
          <w:szCs w:val="21"/>
        </w:rPr>
        <w:t>感虫品种</w:t>
      </w:r>
      <w:proofErr w:type="gramEnd"/>
      <w:r>
        <w:rPr>
          <w:rFonts w:hAnsi="宋体" w:cs="宋体" w:hint="eastAsia"/>
          <w:szCs w:val="21"/>
        </w:rPr>
        <w:t>华南205号。</w:t>
      </w:r>
    </w:p>
    <w:p w14:paraId="0EAF8E6B" w14:textId="77777777" w:rsidR="006848C2" w:rsidRDefault="00CC7971">
      <w:pPr>
        <w:pStyle w:val="aff2"/>
        <w:numPr>
          <w:ilvl w:val="2"/>
          <w:numId w:val="1"/>
        </w:numPr>
        <w:spacing w:before="156" w:after="156"/>
        <w:outlineLvl w:val="2"/>
        <w:rPr>
          <w:rFonts w:hint="eastAsia"/>
        </w:rPr>
      </w:pPr>
      <w:bookmarkStart w:id="19" w:name="_Toc1e317d38-06ce-436e-9d7d-58deeb9e41f2"/>
      <w:r>
        <w:rPr>
          <w:rFonts w:cs="黑体" w:hint="eastAsia"/>
          <w:szCs w:val="21"/>
        </w:rPr>
        <w:t>以抗病为目标的品种</w:t>
      </w:r>
      <w:bookmarkEnd w:id="19"/>
    </w:p>
    <w:p w14:paraId="7FF74C80" w14:textId="77777777" w:rsidR="006848C2" w:rsidRDefault="00CC7971">
      <w:pPr>
        <w:pStyle w:val="afe"/>
        <w:wordWrap w:val="0"/>
        <w:jc w:val="both"/>
      </w:pPr>
      <w:r>
        <w:rPr>
          <w:rFonts w:hAnsi="宋体" w:cs="宋体" w:hint="eastAsia"/>
          <w:szCs w:val="21"/>
        </w:rPr>
        <w:t>产量、鲜薯淀粉含量与对照品种差异不显著或增产≧5%，病情指数（DI）比对照品种减小10%。</w:t>
      </w:r>
    </w:p>
    <w:p w14:paraId="4D3EBC17" w14:textId="77777777" w:rsidR="006848C2" w:rsidRDefault="00CC7971">
      <w:pPr>
        <w:pStyle w:val="aff2"/>
        <w:numPr>
          <w:ilvl w:val="2"/>
          <w:numId w:val="1"/>
        </w:numPr>
        <w:spacing w:before="156" w:after="156"/>
        <w:outlineLvl w:val="2"/>
        <w:rPr>
          <w:rFonts w:hint="eastAsia"/>
        </w:rPr>
      </w:pPr>
      <w:bookmarkStart w:id="20" w:name="_Toc4f3a89da-b4a2-4be4-9b02-ec7ff1eb286f"/>
      <w:r>
        <w:rPr>
          <w:rFonts w:cs="黑体" w:hint="eastAsia"/>
          <w:szCs w:val="21"/>
        </w:rPr>
        <w:t>以饲用为目标的品种</w:t>
      </w:r>
      <w:bookmarkEnd w:id="20"/>
    </w:p>
    <w:p w14:paraId="7AC2A647" w14:textId="77777777" w:rsidR="006848C2" w:rsidRDefault="00CC7971">
      <w:pPr>
        <w:pStyle w:val="afe"/>
        <w:wordWrap w:val="0"/>
        <w:jc w:val="both"/>
      </w:pPr>
      <w:r>
        <w:rPr>
          <w:rFonts w:hAnsi="宋体" w:cs="宋体" w:hint="eastAsia"/>
          <w:szCs w:val="21"/>
        </w:rPr>
        <w:t>地下块根可参照以加工品质为目标的评价，地上部分叶片粗蛋白含量不低于32%，产量与对照品种差异不显著或增产≧5%。</w:t>
      </w:r>
    </w:p>
    <w:p w14:paraId="1871EF87" w14:textId="77777777" w:rsidR="006848C2" w:rsidRDefault="00CC7971">
      <w:pPr>
        <w:pStyle w:val="aff2"/>
        <w:numPr>
          <w:ilvl w:val="2"/>
          <w:numId w:val="1"/>
        </w:numPr>
        <w:spacing w:before="156" w:after="156"/>
        <w:outlineLvl w:val="2"/>
        <w:rPr>
          <w:rFonts w:hint="eastAsia"/>
        </w:rPr>
      </w:pPr>
      <w:bookmarkStart w:id="21" w:name="_Tocac7f1f13-ba27-4c9a-a192-9e181a385714"/>
      <w:r>
        <w:rPr>
          <w:rFonts w:cs="黑体" w:hint="eastAsia"/>
          <w:szCs w:val="21"/>
        </w:rPr>
        <w:t>以耐贮性（耐采后生理腐烂）为目标的品种</w:t>
      </w:r>
      <w:bookmarkEnd w:id="21"/>
    </w:p>
    <w:p w14:paraId="65FEB9B9" w14:textId="77777777" w:rsidR="006848C2" w:rsidRDefault="00CC7971">
      <w:pPr>
        <w:pStyle w:val="afe"/>
        <w:wordWrap w:val="0"/>
        <w:jc w:val="both"/>
      </w:pPr>
      <w:r>
        <w:rPr>
          <w:rFonts w:hAnsi="宋体" w:cs="宋体" w:hint="eastAsia"/>
          <w:szCs w:val="21"/>
        </w:rPr>
        <w:t>鲜薯收获后，常温贮存超过12天以上不发生采后生理腐烂（Postharvest physiological deterioration, PPD）现象，耐贮性大于或与对照品种相当，且淀粉含量与产量优于对照品种，对照品种推荐使用华南14号或华南102。</w:t>
      </w:r>
    </w:p>
    <w:p w14:paraId="7827EA6F" w14:textId="77777777" w:rsidR="006848C2" w:rsidRDefault="00CC7971">
      <w:pPr>
        <w:pStyle w:val="aff2"/>
        <w:numPr>
          <w:ilvl w:val="2"/>
          <w:numId w:val="1"/>
        </w:numPr>
        <w:spacing w:before="156" w:after="156"/>
        <w:outlineLvl w:val="2"/>
        <w:rPr>
          <w:rFonts w:hint="eastAsia"/>
        </w:rPr>
      </w:pPr>
      <w:bookmarkStart w:id="22" w:name="_Tocdf23b16e-2cee-44c3-a0bf-0565e29f9f9c"/>
      <w:r>
        <w:rPr>
          <w:rFonts w:cs="黑体" w:hint="eastAsia"/>
          <w:szCs w:val="21"/>
        </w:rPr>
        <w:t>以宜机化为目标的品种</w:t>
      </w:r>
      <w:bookmarkEnd w:id="22"/>
    </w:p>
    <w:p w14:paraId="2E59AAAC" w14:textId="1FE8E94B" w:rsidR="006848C2" w:rsidRDefault="00CC7971" w:rsidP="00037872">
      <w:pPr>
        <w:pStyle w:val="afe"/>
        <w:jc w:val="both"/>
      </w:pPr>
      <w:r>
        <w:rPr>
          <w:rFonts w:hAnsi="宋体" w:cs="宋体" w:hint="eastAsia"/>
          <w:szCs w:val="21"/>
        </w:rPr>
        <w:t>高位分枝的主茎高度应≥1.5</w:t>
      </w:r>
      <w:r w:rsidR="00037872">
        <w:rPr>
          <w:rFonts w:hAnsi="宋体" w:cs="宋体"/>
          <w:szCs w:val="21"/>
        </w:rPr>
        <w:t> </w:t>
      </w:r>
      <w:r>
        <w:rPr>
          <w:rFonts w:hAnsi="宋体" w:cs="宋体" w:hint="eastAsia"/>
          <w:szCs w:val="21"/>
        </w:rPr>
        <w:t>m，薯构型</w:t>
      </w:r>
      <w:proofErr w:type="gramStart"/>
      <w:r>
        <w:rPr>
          <w:rFonts w:hAnsi="宋体" w:cs="宋体" w:hint="eastAsia"/>
          <w:szCs w:val="21"/>
        </w:rPr>
        <w:t>呈现浅生平伸</w:t>
      </w:r>
      <w:proofErr w:type="gramEnd"/>
      <w:r>
        <w:rPr>
          <w:rFonts w:hAnsi="宋体" w:cs="宋体" w:hint="eastAsia"/>
          <w:szCs w:val="21"/>
        </w:rPr>
        <w:t>，结薯集中，薯柄短，薯块粗短均匀，种植茎段的横向</w:t>
      </w:r>
      <w:proofErr w:type="gramStart"/>
      <w:r>
        <w:rPr>
          <w:rFonts w:hAnsi="宋体" w:cs="宋体" w:hint="eastAsia"/>
          <w:szCs w:val="21"/>
        </w:rPr>
        <w:t>结薯半幅宽</w:t>
      </w:r>
      <w:proofErr w:type="gramEnd"/>
      <w:r>
        <w:rPr>
          <w:rFonts w:hAnsi="宋体" w:cs="宋体" w:hint="eastAsia"/>
          <w:szCs w:val="21"/>
        </w:rPr>
        <w:t>≤35</w:t>
      </w:r>
      <w:r w:rsidR="00037872">
        <w:rPr>
          <w:rFonts w:hAnsi="宋体" w:cs="宋体"/>
          <w:szCs w:val="21"/>
        </w:rPr>
        <w:t> </w:t>
      </w:r>
      <w:r>
        <w:rPr>
          <w:rFonts w:hAnsi="宋体" w:cs="宋体" w:hint="eastAsia"/>
          <w:szCs w:val="21"/>
        </w:rPr>
        <w:t>cm，结薯深度≤30</w:t>
      </w:r>
      <w:r w:rsidR="00037872">
        <w:rPr>
          <w:rFonts w:hAnsi="宋体" w:cs="宋体"/>
          <w:szCs w:val="21"/>
        </w:rPr>
        <w:t> </w:t>
      </w:r>
      <w:r>
        <w:rPr>
          <w:rFonts w:hAnsi="宋体" w:cs="宋体" w:hint="eastAsia"/>
          <w:szCs w:val="21"/>
        </w:rPr>
        <w:t>cm。鲜薯产量比对照品种增产≧10%，对照品种推荐使用桂热13号。</w:t>
      </w:r>
    </w:p>
    <w:p w14:paraId="40F5562F" w14:textId="77777777" w:rsidR="006848C2" w:rsidRDefault="00CC7971">
      <w:pPr>
        <w:pStyle w:val="aff2"/>
        <w:numPr>
          <w:ilvl w:val="2"/>
          <w:numId w:val="1"/>
        </w:numPr>
        <w:spacing w:before="156" w:after="156"/>
        <w:outlineLvl w:val="2"/>
        <w:rPr>
          <w:rFonts w:hint="eastAsia"/>
        </w:rPr>
      </w:pPr>
      <w:bookmarkStart w:id="23" w:name="_Toc24be359e-40e9-4be4-86ea-84f9060caf41"/>
      <w:r>
        <w:rPr>
          <w:rFonts w:cs="黑体" w:hint="eastAsia"/>
          <w:szCs w:val="21"/>
        </w:rPr>
        <w:t>以特异性状为目标的品种</w:t>
      </w:r>
      <w:bookmarkEnd w:id="23"/>
    </w:p>
    <w:p w14:paraId="1EF830C7" w14:textId="77777777" w:rsidR="006848C2" w:rsidRDefault="00CC7971">
      <w:pPr>
        <w:pStyle w:val="afe"/>
        <w:wordWrap w:val="0"/>
        <w:jc w:val="both"/>
      </w:pPr>
      <w:r>
        <w:rPr>
          <w:rFonts w:hAnsi="宋体" w:cs="宋体" w:hint="eastAsia"/>
          <w:szCs w:val="21"/>
        </w:rPr>
        <w:t>株型等特异性状有≥1项指标明显优于对照品种，鲜薯产量、淀粉含量和</w:t>
      </w:r>
      <w:proofErr w:type="gramStart"/>
      <w:r>
        <w:rPr>
          <w:rFonts w:hAnsi="宋体" w:cs="宋体" w:hint="eastAsia"/>
          <w:szCs w:val="21"/>
        </w:rPr>
        <w:t>干物率</w:t>
      </w:r>
      <w:proofErr w:type="gramEnd"/>
      <w:r>
        <w:rPr>
          <w:rFonts w:hAnsi="宋体" w:cs="宋体" w:hint="eastAsia"/>
          <w:szCs w:val="21"/>
        </w:rPr>
        <w:t>与对照品种差异不显著。</w:t>
      </w:r>
    </w:p>
    <w:p w14:paraId="327404C1" w14:textId="77777777" w:rsidR="006848C2" w:rsidRDefault="006848C2">
      <w:pPr>
        <w:pStyle w:val="afe"/>
        <w:wordWrap w:val="0"/>
        <w:jc w:val="both"/>
      </w:pPr>
    </w:p>
    <w:p w14:paraId="6D50AFAE" w14:textId="77777777" w:rsidR="006848C2" w:rsidRDefault="00CC7971">
      <w:pPr>
        <w:pStyle w:val="aff"/>
        <w:numPr>
          <w:ilvl w:val="0"/>
          <w:numId w:val="1"/>
        </w:numPr>
        <w:spacing w:after="312"/>
        <w:outlineLvl w:val="0"/>
        <w:rPr>
          <w:rFonts w:hint="eastAsia"/>
        </w:rPr>
      </w:pPr>
      <w:bookmarkStart w:id="24" w:name="_Tocee3d029e-c3b9-4c36-99f7-976db6fdf99b"/>
      <w:r>
        <w:rPr>
          <w:rFonts w:cs="黑体" w:hint="eastAsia"/>
          <w:szCs w:val="21"/>
        </w:rPr>
        <w:t>判定规则</w:t>
      </w:r>
      <w:bookmarkEnd w:id="24"/>
    </w:p>
    <w:p w14:paraId="4B709900" w14:textId="77777777" w:rsidR="006848C2" w:rsidRDefault="00CC7971">
      <w:pPr>
        <w:pStyle w:val="afe"/>
        <w:wordWrap w:val="0"/>
        <w:jc w:val="both"/>
      </w:pPr>
      <w:r>
        <w:rPr>
          <w:rFonts w:hAnsi="宋体" w:cs="宋体" w:hint="eastAsia"/>
          <w:szCs w:val="21"/>
        </w:rPr>
        <w:t>满足3.1中的全部要求，同时满足3.2中的要求≥1项，判定为符合品种审定要求。</w:t>
      </w:r>
    </w:p>
    <w:p w14:paraId="5BFD6DAC" w14:textId="77777777" w:rsidR="006848C2" w:rsidRDefault="006848C2">
      <w:pPr>
        <w:pStyle w:val="afe"/>
        <w:wordWrap w:val="0"/>
        <w:jc w:val="both"/>
      </w:pPr>
    </w:p>
    <w:p w14:paraId="5A0A3A2F" w14:textId="77777777" w:rsidR="006848C2" w:rsidRDefault="00CC7971">
      <w:pPr>
        <w:pStyle w:val="aff"/>
        <w:numPr>
          <w:ilvl w:val="0"/>
          <w:numId w:val="1"/>
        </w:numPr>
        <w:spacing w:after="312"/>
        <w:outlineLvl w:val="0"/>
        <w:rPr>
          <w:rFonts w:hint="eastAsia"/>
        </w:rPr>
      </w:pPr>
      <w:bookmarkStart w:id="25" w:name="_Tocfa57a0e9-454b-4def-b421-7582f1cd4ddf"/>
      <w:r>
        <w:rPr>
          <w:rFonts w:cs="黑体" w:hint="eastAsia"/>
          <w:szCs w:val="21"/>
        </w:rPr>
        <w:t>审定程序</w:t>
      </w:r>
      <w:bookmarkEnd w:id="25"/>
    </w:p>
    <w:p w14:paraId="556714E2" w14:textId="77777777" w:rsidR="006848C2" w:rsidRDefault="00CC7971">
      <w:pPr>
        <w:pStyle w:val="aff2"/>
        <w:numPr>
          <w:ilvl w:val="1"/>
          <w:numId w:val="1"/>
        </w:numPr>
        <w:spacing w:before="156" w:after="156"/>
        <w:outlineLvl w:val="1"/>
        <w:rPr>
          <w:rFonts w:hint="eastAsia"/>
        </w:rPr>
      </w:pPr>
      <w:bookmarkStart w:id="26" w:name="_Toc2688d9c0-a997-4f48-a2e6-d8225869bc4b"/>
      <w:r>
        <w:rPr>
          <w:rFonts w:cs="黑体" w:hint="eastAsia"/>
          <w:szCs w:val="21"/>
        </w:rPr>
        <w:t>现场鉴评</w:t>
      </w:r>
      <w:bookmarkEnd w:id="26"/>
    </w:p>
    <w:p w14:paraId="6E990CF2" w14:textId="77777777" w:rsidR="006848C2" w:rsidRDefault="00CC7971">
      <w:pPr>
        <w:pStyle w:val="aff2"/>
        <w:numPr>
          <w:ilvl w:val="2"/>
          <w:numId w:val="1"/>
        </w:numPr>
        <w:spacing w:before="156" w:after="156"/>
        <w:outlineLvl w:val="2"/>
        <w:rPr>
          <w:rFonts w:hint="eastAsia"/>
        </w:rPr>
      </w:pPr>
      <w:bookmarkStart w:id="27" w:name="_Toceab72b74-bc4b-4311-b1de-c9c1787b824d"/>
      <w:r>
        <w:rPr>
          <w:rFonts w:cs="黑体" w:hint="eastAsia"/>
          <w:szCs w:val="21"/>
        </w:rPr>
        <w:t>地点确定和要求</w:t>
      </w:r>
      <w:bookmarkEnd w:id="27"/>
    </w:p>
    <w:p w14:paraId="0092A0DF" w14:textId="77777777" w:rsidR="006848C2" w:rsidRDefault="00CC7971">
      <w:pPr>
        <w:pStyle w:val="afe"/>
        <w:wordWrap w:val="0"/>
        <w:jc w:val="both"/>
      </w:pPr>
      <w:r>
        <w:rPr>
          <w:rFonts w:hAnsi="宋体" w:cs="宋体" w:hint="eastAsia"/>
          <w:szCs w:val="21"/>
        </w:rPr>
        <w:t>根据申请书随机抽取1个～2个试验点作为现场鉴评地点，且试验点面积不少于20亩。</w:t>
      </w:r>
    </w:p>
    <w:p w14:paraId="14322F5B" w14:textId="77777777" w:rsidR="006848C2" w:rsidRDefault="00CC7971">
      <w:pPr>
        <w:pStyle w:val="aff2"/>
        <w:numPr>
          <w:ilvl w:val="2"/>
          <w:numId w:val="1"/>
        </w:numPr>
        <w:spacing w:before="156" w:after="156"/>
        <w:outlineLvl w:val="2"/>
        <w:rPr>
          <w:rFonts w:hint="eastAsia"/>
        </w:rPr>
      </w:pPr>
      <w:bookmarkStart w:id="28" w:name="_Tocc34c1971-0537-4e75-9e6e-9923cac437f7"/>
      <w:r>
        <w:rPr>
          <w:rFonts w:cs="黑体" w:hint="eastAsia"/>
          <w:szCs w:val="21"/>
        </w:rPr>
        <w:t>鉴评内容</w:t>
      </w:r>
      <w:bookmarkEnd w:id="28"/>
    </w:p>
    <w:p w14:paraId="644F6D35" w14:textId="77777777" w:rsidR="006848C2" w:rsidRDefault="00CC7971">
      <w:pPr>
        <w:pStyle w:val="afe"/>
        <w:wordWrap w:val="0"/>
        <w:jc w:val="both"/>
      </w:pPr>
      <w:r>
        <w:rPr>
          <w:rFonts w:hAnsi="宋体" w:cs="宋体" w:hint="eastAsia"/>
          <w:szCs w:val="21"/>
        </w:rPr>
        <w:t>现场鉴评项目和方法参照附录A，现场鉴定记录参照附录B。</w:t>
      </w:r>
    </w:p>
    <w:p w14:paraId="561D639B" w14:textId="77777777" w:rsidR="006848C2" w:rsidRDefault="00CC7971">
      <w:pPr>
        <w:pStyle w:val="aff2"/>
        <w:numPr>
          <w:ilvl w:val="2"/>
          <w:numId w:val="1"/>
        </w:numPr>
        <w:spacing w:before="156" w:after="156"/>
        <w:outlineLvl w:val="2"/>
        <w:rPr>
          <w:rFonts w:hint="eastAsia"/>
        </w:rPr>
      </w:pPr>
      <w:bookmarkStart w:id="29" w:name="_Toc50bf70c5-4f08-4a4d-a4a9-a6e96485b5c1"/>
      <w:r>
        <w:rPr>
          <w:rFonts w:cs="黑体" w:hint="eastAsia"/>
          <w:szCs w:val="21"/>
        </w:rPr>
        <w:t>综合评价</w:t>
      </w:r>
      <w:bookmarkEnd w:id="29"/>
    </w:p>
    <w:p w14:paraId="40830F45" w14:textId="77777777" w:rsidR="006848C2" w:rsidRDefault="00CC7971">
      <w:pPr>
        <w:pStyle w:val="afe"/>
        <w:wordWrap w:val="0"/>
        <w:jc w:val="both"/>
      </w:pPr>
      <w:r>
        <w:rPr>
          <w:rFonts w:hAnsi="宋体" w:cs="宋体" w:hint="eastAsia"/>
          <w:szCs w:val="21"/>
        </w:rPr>
        <w:t>根据5.1.2的测定结果，对产量、品质等进行综合评价。</w:t>
      </w:r>
    </w:p>
    <w:p w14:paraId="7EED9B5C" w14:textId="77777777" w:rsidR="006848C2" w:rsidRDefault="00CC7971">
      <w:pPr>
        <w:pStyle w:val="aff2"/>
        <w:numPr>
          <w:ilvl w:val="1"/>
          <w:numId w:val="1"/>
        </w:numPr>
        <w:spacing w:before="156" w:after="156"/>
        <w:outlineLvl w:val="1"/>
        <w:rPr>
          <w:rFonts w:hint="eastAsia"/>
        </w:rPr>
      </w:pPr>
      <w:bookmarkStart w:id="30" w:name="_Toc0228e275-135e-4a72-a0d9-349bf1641dcf"/>
      <w:r>
        <w:rPr>
          <w:rFonts w:cs="黑体" w:hint="eastAsia"/>
          <w:szCs w:val="21"/>
        </w:rPr>
        <w:t>初审</w:t>
      </w:r>
      <w:bookmarkEnd w:id="30"/>
    </w:p>
    <w:p w14:paraId="7C6E1BB1" w14:textId="77777777" w:rsidR="006848C2" w:rsidRDefault="00CC7971">
      <w:pPr>
        <w:pStyle w:val="aff2"/>
        <w:numPr>
          <w:ilvl w:val="2"/>
          <w:numId w:val="1"/>
        </w:numPr>
        <w:spacing w:before="156" w:after="156"/>
        <w:outlineLvl w:val="2"/>
        <w:rPr>
          <w:rFonts w:hint="eastAsia"/>
        </w:rPr>
      </w:pPr>
      <w:bookmarkStart w:id="31" w:name="_Toc7657a6bc-6d83-4c8d-9eae-bd388292d5d0"/>
      <w:r>
        <w:rPr>
          <w:rFonts w:cs="黑体" w:hint="eastAsia"/>
          <w:szCs w:val="21"/>
        </w:rPr>
        <w:lastRenderedPageBreak/>
        <w:t>申请品种名称</w:t>
      </w:r>
      <w:bookmarkEnd w:id="31"/>
    </w:p>
    <w:p w14:paraId="27295E7F" w14:textId="77777777" w:rsidR="006848C2" w:rsidRDefault="00CC7971">
      <w:pPr>
        <w:pStyle w:val="afe"/>
        <w:wordWrap w:val="0"/>
        <w:jc w:val="both"/>
      </w:pPr>
      <w:r>
        <w:rPr>
          <w:rFonts w:hAnsi="宋体" w:cs="宋体" w:hint="eastAsia"/>
          <w:szCs w:val="21"/>
        </w:rPr>
        <w:t>按农业植物品种命名规定进行审查。</w:t>
      </w:r>
    </w:p>
    <w:p w14:paraId="791AF816" w14:textId="77777777" w:rsidR="006848C2" w:rsidRDefault="00CC7971">
      <w:pPr>
        <w:pStyle w:val="aff2"/>
        <w:numPr>
          <w:ilvl w:val="2"/>
          <w:numId w:val="1"/>
        </w:numPr>
        <w:spacing w:before="156" w:after="156"/>
        <w:outlineLvl w:val="2"/>
        <w:rPr>
          <w:rFonts w:hint="eastAsia"/>
        </w:rPr>
      </w:pPr>
      <w:bookmarkStart w:id="32" w:name="_Toccc9100e5-2128-4086-950a-a7f87e8d5fb6"/>
      <w:r>
        <w:rPr>
          <w:rFonts w:cs="黑体" w:hint="eastAsia"/>
          <w:szCs w:val="21"/>
        </w:rPr>
        <w:t>申报材料</w:t>
      </w:r>
      <w:bookmarkEnd w:id="32"/>
    </w:p>
    <w:p w14:paraId="1AAC6EE9" w14:textId="77777777" w:rsidR="006848C2" w:rsidRDefault="00CC7971">
      <w:pPr>
        <w:pStyle w:val="afe"/>
        <w:wordWrap w:val="0"/>
        <w:jc w:val="both"/>
      </w:pPr>
      <w:r>
        <w:rPr>
          <w:rFonts w:hAnsi="宋体" w:cs="宋体" w:hint="eastAsia"/>
          <w:szCs w:val="21"/>
        </w:rPr>
        <w:t>对初级系比试验、中级系比试验、高级系比试验、区域试验、生产性试验报告等技术资料的完整性进行审查。</w:t>
      </w:r>
    </w:p>
    <w:p w14:paraId="6427B17E" w14:textId="77777777" w:rsidR="006848C2" w:rsidRDefault="00CC7971">
      <w:pPr>
        <w:pStyle w:val="aff2"/>
        <w:numPr>
          <w:ilvl w:val="2"/>
          <w:numId w:val="1"/>
        </w:numPr>
        <w:spacing w:before="156" w:after="156"/>
        <w:outlineLvl w:val="2"/>
        <w:rPr>
          <w:rFonts w:hint="eastAsia"/>
        </w:rPr>
      </w:pPr>
      <w:bookmarkStart w:id="33" w:name="_Tocbcb61712-1f3f-4a5a-b1ca-e8964a06b007"/>
      <w:r>
        <w:rPr>
          <w:rFonts w:cs="黑体" w:hint="eastAsia"/>
          <w:szCs w:val="21"/>
        </w:rPr>
        <w:t>品种试验方案</w:t>
      </w:r>
      <w:bookmarkEnd w:id="33"/>
    </w:p>
    <w:p w14:paraId="61D1083C" w14:textId="77777777" w:rsidR="006848C2" w:rsidRDefault="00CC7971">
      <w:pPr>
        <w:pStyle w:val="afe"/>
        <w:wordWrap w:val="0"/>
        <w:jc w:val="both"/>
      </w:pPr>
      <w:r>
        <w:rPr>
          <w:rFonts w:hAnsi="宋体" w:cs="宋体" w:hint="eastAsia"/>
          <w:szCs w:val="21"/>
        </w:rPr>
        <w:t>初级系比试验、中级系比</w:t>
      </w:r>
      <w:proofErr w:type="gramStart"/>
      <w:r>
        <w:rPr>
          <w:rFonts w:hAnsi="宋体" w:cs="宋体" w:hint="eastAsia"/>
          <w:szCs w:val="21"/>
        </w:rPr>
        <w:t>试验按</w:t>
      </w:r>
      <w:proofErr w:type="gramEnd"/>
      <w:r>
        <w:rPr>
          <w:rFonts w:hAnsi="宋体" w:cs="宋体" w:hint="eastAsia"/>
          <w:szCs w:val="21"/>
        </w:rPr>
        <w:t>附录C执行，高级系比试验、区域试验和生产性</w:t>
      </w:r>
      <w:proofErr w:type="gramStart"/>
      <w:r>
        <w:rPr>
          <w:rFonts w:hAnsi="宋体" w:cs="宋体" w:hint="eastAsia"/>
          <w:szCs w:val="21"/>
        </w:rPr>
        <w:t>试验按</w:t>
      </w:r>
      <w:proofErr w:type="gramEnd"/>
      <w:r>
        <w:rPr>
          <w:rFonts w:hAnsi="宋体" w:cs="宋体" w:hint="eastAsia"/>
          <w:szCs w:val="21"/>
        </w:rPr>
        <w:t>NY/T 2446进行审查。年限需满足初级系比试验、中级系比、高级系比试验各1年，区域试验2年不少于2省3地，生产性试验2年不少于2省3地，其中区域性试验第二年可与生产性试验同时开始。</w:t>
      </w:r>
    </w:p>
    <w:p w14:paraId="2B35E15B" w14:textId="77777777" w:rsidR="006848C2" w:rsidRDefault="00CC7971">
      <w:pPr>
        <w:pStyle w:val="aff2"/>
        <w:numPr>
          <w:ilvl w:val="2"/>
          <w:numId w:val="1"/>
        </w:numPr>
        <w:spacing w:before="156" w:after="156"/>
        <w:outlineLvl w:val="2"/>
        <w:rPr>
          <w:rFonts w:hint="eastAsia"/>
        </w:rPr>
      </w:pPr>
      <w:bookmarkStart w:id="34" w:name="_Toca75c29e3-c49c-41d5-98a9-51935c8cd796"/>
      <w:r>
        <w:rPr>
          <w:rFonts w:cs="黑体" w:hint="eastAsia"/>
          <w:szCs w:val="21"/>
        </w:rPr>
        <w:t>品种试验结果</w:t>
      </w:r>
      <w:bookmarkEnd w:id="34"/>
    </w:p>
    <w:p w14:paraId="4D1327B1" w14:textId="77777777" w:rsidR="006848C2" w:rsidRDefault="00CC7971">
      <w:pPr>
        <w:pStyle w:val="afe"/>
        <w:wordWrap w:val="0"/>
        <w:jc w:val="both"/>
      </w:pPr>
      <w:r>
        <w:rPr>
          <w:rFonts w:hAnsi="宋体" w:cs="宋体" w:hint="eastAsia"/>
          <w:szCs w:val="21"/>
        </w:rPr>
        <w:t>对申请品种的主要植物学特征、生物学特性、主要经济性状（包括品质和丰产性等）和生产技术要点，以及结果的完整性、真实性和准确性等进行审查。</w:t>
      </w:r>
    </w:p>
    <w:p w14:paraId="72E67DA6" w14:textId="77777777" w:rsidR="006848C2" w:rsidRDefault="00CC7971">
      <w:pPr>
        <w:pStyle w:val="aff2"/>
        <w:numPr>
          <w:ilvl w:val="2"/>
          <w:numId w:val="1"/>
        </w:numPr>
        <w:spacing w:before="156" w:after="156"/>
        <w:outlineLvl w:val="2"/>
        <w:rPr>
          <w:rFonts w:hint="eastAsia"/>
        </w:rPr>
      </w:pPr>
      <w:bookmarkStart w:id="35" w:name="_Toc61dfc019-5a60-428f-949a-62d8f50cb0ac"/>
      <w:r>
        <w:rPr>
          <w:rFonts w:cs="黑体" w:hint="eastAsia"/>
          <w:szCs w:val="21"/>
        </w:rPr>
        <w:t>初审意见</w:t>
      </w:r>
      <w:bookmarkEnd w:id="35"/>
    </w:p>
    <w:p w14:paraId="0F6F4D08" w14:textId="77777777" w:rsidR="006848C2" w:rsidRDefault="00CC7971">
      <w:pPr>
        <w:pStyle w:val="afe"/>
        <w:wordWrap w:val="0"/>
        <w:jc w:val="both"/>
      </w:pPr>
      <w:r>
        <w:rPr>
          <w:rFonts w:hAnsi="宋体" w:cs="宋体" w:hint="eastAsia"/>
          <w:szCs w:val="21"/>
        </w:rPr>
        <w:t>依据5.2.1、5.2.2、5.2.3、5.2.4的审查情况，结合现场鉴评结果，对品种进行综合评价，提出初审意见。</w:t>
      </w:r>
    </w:p>
    <w:p w14:paraId="3BEAEBF8" w14:textId="77777777" w:rsidR="006848C2" w:rsidRDefault="00CC7971">
      <w:pPr>
        <w:pStyle w:val="aff2"/>
        <w:numPr>
          <w:ilvl w:val="1"/>
          <w:numId w:val="1"/>
        </w:numPr>
        <w:spacing w:before="156" w:after="156"/>
        <w:outlineLvl w:val="1"/>
        <w:rPr>
          <w:rFonts w:hint="eastAsia"/>
        </w:rPr>
      </w:pPr>
      <w:bookmarkStart w:id="36" w:name="_Toc761801cc-7903-404e-bf97-7e6199fe337b"/>
      <w:r>
        <w:rPr>
          <w:rFonts w:cs="黑体" w:hint="eastAsia"/>
          <w:szCs w:val="21"/>
        </w:rPr>
        <w:t>终审</w:t>
      </w:r>
      <w:bookmarkEnd w:id="36"/>
    </w:p>
    <w:p w14:paraId="3E6B6E8C" w14:textId="77777777" w:rsidR="006848C2" w:rsidRDefault="00CC7971">
      <w:pPr>
        <w:pStyle w:val="afe"/>
        <w:wordWrap w:val="0"/>
        <w:jc w:val="both"/>
      </w:pPr>
      <w:r>
        <w:rPr>
          <w:rFonts w:hAnsi="宋体" w:cs="宋体" w:hint="eastAsia"/>
          <w:szCs w:val="21"/>
        </w:rPr>
        <w:t>对申报材料、现场鉴评综合评价结果、初审结果进行综合审定，提出终审意见，并进行无记名投票表决，赞成票超过与会专家总数2/3以上的品种，通过审定。</w:t>
      </w:r>
    </w:p>
    <w:p w14:paraId="3A7CC874" w14:textId="77777777" w:rsidR="006848C2" w:rsidRDefault="00CC7971">
      <w:pPr>
        <w:pStyle w:val="afe"/>
        <w:wordWrap w:val="0"/>
        <w:jc w:val="both"/>
      </w:pPr>
      <w:r>
        <w:rPr>
          <w:rFonts w:hAnsi="宋体" w:cs="宋体" w:hint="eastAsia"/>
          <w:szCs w:val="21"/>
        </w:rPr>
        <w:t> </w:t>
      </w:r>
    </w:p>
    <w:p w14:paraId="6022CA94" w14:textId="77777777" w:rsidR="006848C2" w:rsidRDefault="006848C2">
      <w:pPr>
        <w:rPr>
          <w:rFonts w:hint="eastAsia"/>
        </w:rPr>
        <w:sectPr w:rsidR="006848C2">
          <w:headerReference w:type="default" r:id="rId11"/>
          <w:footerReference w:type="default" r:id="rId12"/>
          <w:pgSz w:w="11906" w:h="16838"/>
          <w:pgMar w:top="1417" w:right="1134" w:bottom="1134" w:left="1417" w:header="850" w:footer="680" w:gutter="0"/>
          <w:cols w:space="425"/>
          <w:docGrid w:type="lines" w:linePitch="312"/>
        </w:sectPr>
      </w:pPr>
    </w:p>
    <w:p w14:paraId="31C271B3" w14:textId="77777777" w:rsidR="006848C2" w:rsidRDefault="00CC7971">
      <w:pPr>
        <w:pStyle w:val="afc"/>
        <w:outlineLvl w:val="0"/>
        <w:rPr>
          <w:rFonts w:hint="eastAsia"/>
        </w:rPr>
      </w:pPr>
      <w:bookmarkStart w:id="37" w:name="_Toc7f1779eb-818c-4b77-8e85-bbf3854cdabc"/>
      <w:r>
        <w:rPr>
          <w:rFonts w:hint="eastAsia"/>
        </w:rPr>
        <w:lastRenderedPageBreak/>
        <w:t>附 录 A</w:t>
      </w:r>
      <w:r>
        <w:br/>
      </w:r>
      <w:r>
        <w:rPr>
          <w:rFonts w:hint="eastAsia"/>
        </w:rPr>
        <w:t>（规范性）</w:t>
      </w:r>
      <w:r>
        <w:br/>
      </w:r>
      <w:r>
        <w:rPr>
          <w:rFonts w:hint="eastAsia"/>
        </w:rPr>
        <w:t>木薯品种审定现场鉴评内容</w:t>
      </w:r>
      <w:bookmarkEnd w:id="37"/>
    </w:p>
    <w:p w14:paraId="0B90A304" w14:textId="77777777" w:rsidR="006848C2" w:rsidRDefault="00CC7971">
      <w:pPr>
        <w:pStyle w:val="aff0"/>
        <w:numPr>
          <w:ilvl w:val="0"/>
          <w:numId w:val="2"/>
        </w:numPr>
        <w:spacing w:after="156"/>
        <w:outlineLvl w:val="0"/>
        <w:rPr>
          <w:rFonts w:hint="eastAsia"/>
        </w:rPr>
      </w:pPr>
      <w:bookmarkStart w:id="38" w:name="_Toc9694731d-1605-4ecc-acab-ae340a1f8532"/>
      <w:r>
        <w:rPr>
          <w:rFonts w:cs="黑体" w:hint="eastAsia"/>
          <w:szCs w:val="21"/>
        </w:rPr>
        <w:t>观测项目</w:t>
      </w:r>
      <w:bookmarkEnd w:id="38"/>
    </w:p>
    <w:p w14:paraId="46CA92C4" w14:textId="77777777" w:rsidR="006848C2" w:rsidRDefault="00CC7971">
      <w:pPr>
        <w:pStyle w:val="afe"/>
        <w:wordWrap w:val="0"/>
        <w:jc w:val="both"/>
      </w:pPr>
      <w:r>
        <w:rPr>
          <w:rFonts w:hAnsi="宋体" w:cs="宋体" w:hint="eastAsia"/>
          <w:szCs w:val="21"/>
        </w:rPr>
        <w:t>现场观测项目见表A.1。</w:t>
      </w:r>
    </w:p>
    <w:p w14:paraId="646D3986" w14:textId="77777777" w:rsidR="006848C2" w:rsidRDefault="00CC7971">
      <w:pPr>
        <w:pStyle w:val="aff3"/>
        <w:spacing w:before="156" w:after="156"/>
        <w:rPr>
          <w:rFonts w:hint="eastAsia"/>
        </w:rPr>
      </w:pPr>
      <w:r>
        <w:rPr>
          <w:rFonts w:cs="黑体" w:hint="eastAsia"/>
          <w:szCs w:val="21"/>
        </w:rPr>
        <w:t>表 A.1  观测项目</w:t>
      </w:r>
    </w:p>
    <w:tbl>
      <w:tblPr>
        <w:tblStyle w:val="af0"/>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3"/>
        <w:gridCol w:w="7722"/>
      </w:tblGrid>
      <w:tr w:rsidR="006848C2" w14:paraId="4BE55910" w14:textId="77777777">
        <w:trPr>
          <w:trHeight w:val="384"/>
          <w:jc w:val="center"/>
        </w:trPr>
        <w:tc>
          <w:tcPr>
            <w:tcW w:w="1572" w:type="dxa"/>
            <w:shd w:val="clear" w:color="auto" w:fill="FFFFFF"/>
            <w:tcMar>
              <w:top w:w="0" w:type="dxa"/>
              <w:left w:w="57" w:type="dxa"/>
              <w:bottom w:w="0" w:type="dxa"/>
              <w:right w:w="57" w:type="dxa"/>
            </w:tcMar>
            <w:vAlign w:val="center"/>
          </w:tcPr>
          <w:p w14:paraId="4D44BF18"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内容</w:t>
            </w:r>
          </w:p>
        </w:tc>
        <w:tc>
          <w:tcPr>
            <w:tcW w:w="7570" w:type="dxa"/>
            <w:shd w:val="clear" w:color="auto" w:fill="FFFFFF"/>
            <w:tcMar>
              <w:top w:w="0" w:type="dxa"/>
              <w:left w:w="57" w:type="dxa"/>
              <w:bottom w:w="0" w:type="dxa"/>
              <w:right w:w="57" w:type="dxa"/>
            </w:tcMar>
            <w:vAlign w:val="center"/>
          </w:tcPr>
          <w:p w14:paraId="6163C765"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观测记载项目</w:t>
            </w:r>
          </w:p>
        </w:tc>
      </w:tr>
      <w:tr w:rsidR="006848C2" w14:paraId="4A6330B4" w14:textId="77777777">
        <w:trPr>
          <w:trHeight w:val="502"/>
          <w:jc w:val="center"/>
        </w:trPr>
        <w:tc>
          <w:tcPr>
            <w:tcW w:w="1572" w:type="dxa"/>
            <w:shd w:val="clear" w:color="auto" w:fill="FFFFFF"/>
            <w:tcMar>
              <w:top w:w="0" w:type="dxa"/>
              <w:left w:w="57" w:type="dxa"/>
              <w:bottom w:w="0" w:type="dxa"/>
              <w:right w:w="57" w:type="dxa"/>
            </w:tcMar>
            <w:vAlign w:val="center"/>
          </w:tcPr>
          <w:p w14:paraId="38969FD1"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基本情况</w:t>
            </w:r>
          </w:p>
        </w:tc>
        <w:tc>
          <w:tcPr>
            <w:tcW w:w="7570" w:type="dxa"/>
            <w:shd w:val="clear" w:color="auto" w:fill="FFFFFF"/>
            <w:tcMar>
              <w:top w:w="0" w:type="dxa"/>
              <w:left w:w="57" w:type="dxa"/>
              <w:bottom w:w="0" w:type="dxa"/>
              <w:right w:w="57" w:type="dxa"/>
            </w:tcMar>
            <w:vAlign w:val="center"/>
          </w:tcPr>
          <w:p w14:paraId="057DE913"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地点、经纬度、海拔高度、试验点面积、耕地类型、土质、管理水平、繁殖方式、株行距、种植密度</w:t>
            </w:r>
          </w:p>
        </w:tc>
      </w:tr>
      <w:tr w:rsidR="006848C2" w14:paraId="69F528AB" w14:textId="77777777">
        <w:trPr>
          <w:trHeight w:val="752"/>
          <w:jc w:val="center"/>
        </w:trPr>
        <w:tc>
          <w:tcPr>
            <w:tcW w:w="1572" w:type="dxa"/>
            <w:shd w:val="clear" w:color="auto" w:fill="FFFFFF"/>
            <w:tcMar>
              <w:top w:w="0" w:type="dxa"/>
              <w:left w:w="57" w:type="dxa"/>
              <w:bottom w:w="0" w:type="dxa"/>
              <w:right w:w="57" w:type="dxa"/>
            </w:tcMar>
            <w:vAlign w:val="center"/>
          </w:tcPr>
          <w:p w14:paraId="5A504913"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主要植物学特征</w:t>
            </w:r>
          </w:p>
        </w:tc>
        <w:tc>
          <w:tcPr>
            <w:tcW w:w="7570" w:type="dxa"/>
            <w:shd w:val="clear" w:color="auto" w:fill="FFFFFF"/>
            <w:tcMar>
              <w:top w:w="0" w:type="dxa"/>
              <w:left w:w="57" w:type="dxa"/>
              <w:bottom w:w="0" w:type="dxa"/>
              <w:right w:w="57" w:type="dxa"/>
            </w:tcMar>
            <w:vAlign w:val="center"/>
          </w:tcPr>
          <w:p w14:paraId="55103604"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整齐度、株型、裂片叶形、叶柄颜色、株高、主茎高度、主茎直径、分枝角度、茎的分叉、成熟主茎外皮颜色、成熟主茎内皮颜色、块根分布、结</w:t>
            </w:r>
            <w:proofErr w:type="gramStart"/>
            <w:r>
              <w:rPr>
                <w:rFonts w:ascii="宋体" w:eastAsia="宋体" w:hAnsi="宋体" w:cs="宋体" w:hint="eastAsia"/>
                <w:sz w:val="18"/>
                <w:szCs w:val="18"/>
              </w:rPr>
              <w:t>薯集中</w:t>
            </w:r>
            <w:proofErr w:type="gramEnd"/>
            <w:r>
              <w:rPr>
                <w:rFonts w:ascii="宋体" w:eastAsia="宋体" w:hAnsi="宋体" w:cs="宋体" w:hint="eastAsia"/>
                <w:sz w:val="18"/>
                <w:szCs w:val="18"/>
              </w:rPr>
              <w:t>度、块根形状、块根缢痕、块根外皮颜色、块根内皮颜色、块根肉质颜色</w:t>
            </w:r>
          </w:p>
        </w:tc>
      </w:tr>
      <w:tr w:rsidR="006848C2" w14:paraId="274BE968" w14:textId="77777777">
        <w:trPr>
          <w:trHeight w:val="384"/>
          <w:jc w:val="center"/>
        </w:trPr>
        <w:tc>
          <w:tcPr>
            <w:tcW w:w="1572" w:type="dxa"/>
            <w:shd w:val="clear" w:color="auto" w:fill="FFFFFF"/>
            <w:tcMar>
              <w:top w:w="0" w:type="dxa"/>
              <w:left w:w="57" w:type="dxa"/>
              <w:bottom w:w="0" w:type="dxa"/>
              <w:right w:w="57" w:type="dxa"/>
            </w:tcMar>
            <w:vAlign w:val="center"/>
          </w:tcPr>
          <w:p w14:paraId="7D261391"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丰产性</w:t>
            </w:r>
          </w:p>
        </w:tc>
        <w:tc>
          <w:tcPr>
            <w:tcW w:w="7570" w:type="dxa"/>
            <w:shd w:val="clear" w:color="auto" w:fill="FFFFFF"/>
            <w:tcMar>
              <w:top w:w="0" w:type="dxa"/>
              <w:left w:w="57" w:type="dxa"/>
              <w:bottom w:w="0" w:type="dxa"/>
              <w:right w:w="57" w:type="dxa"/>
            </w:tcMar>
            <w:vAlign w:val="center"/>
          </w:tcPr>
          <w:p w14:paraId="38C98DA6"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单株鲜薯产量、亩鲜薯产量</w:t>
            </w:r>
          </w:p>
        </w:tc>
      </w:tr>
      <w:tr w:rsidR="006848C2" w14:paraId="675C28F6" w14:textId="77777777">
        <w:trPr>
          <w:trHeight w:val="384"/>
          <w:jc w:val="center"/>
        </w:trPr>
        <w:tc>
          <w:tcPr>
            <w:tcW w:w="1572" w:type="dxa"/>
            <w:shd w:val="clear" w:color="auto" w:fill="FFFFFF"/>
            <w:tcMar>
              <w:top w:w="0" w:type="dxa"/>
              <w:left w:w="57" w:type="dxa"/>
              <w:bottom w:w="0" w:type="dxa"/>
              <w:right w:w="57" w:type="dxa"/>
            </w:tcMar>
            <w:vAlign w:val="center"/>
          </w:tcPr>
          <w:p w14:paraId="2645F4ED"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品质性状</w:t>
            </w:r>
          </w:p>
        </w:tc>
        <w:tc>
          <w:tcPr>
            <w:tcW w:w="7570" w:type="dxa"/>
            <w:shd w:val="clear" w:color="auto" w:fill="FFFFFF"/>
            <w:tcMar>
              <w:top w:w="0" w:type="dxa"/>
              <w:left w:w="57" w:type="dxa"/>
              <w:bottom w:w="0" w:type="dxa"/>
              <w:right w:w="57" w:type="dxa"/>
            </w:tcMar>
            <w:vAlign w:val="center"/>
          </w:tcPr>
          <w:p w14:paraId="64D20023"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鲜薯干物率、鲜薯淀粉含量、氢氰酸含量、食</w:t>
            </w:r>
            <w:proofErr w:type="gramStart"/>
            <w:r>
              <w:rPr>
                <w:rFonts w:ascii="宋体" w:eastAsia="宋体" w:hAnsi="宋体" w:cs="宋体" w:hint="eastAsia"/>
                <w:sz w:val="18"/>
                <w:szCs w:val="18"/>
              </w:rPr>
              <w:t>味评价</w:t>
            </w:r>
            <w:proofErr w:type="gramEnd"/>
            <w:r>
              <w:rPr>
                <w:rFonts w:ascii="宋体" w:eastAsia="宋体" w:hAnsi="宋体" w:cs="宋体" w:hint="eastAsia"/>
                <w:sz w:val="18"/>
                <w:szCs w:val="18"/>
              </w:rPr>
              <w:t>打分</w:t>
            </w:r>
          </w:p>
        </w:tc>
      </w:tr>
      <w:tr w:rsidR="006848C2" w14:paraId="057B42C9" w14:textId="77777777">
        <w:trPr>
          <w:trHeight w:val="384"/>
          <w:jc w:val="center"/>
        </w:trPr>
        <w:tc>
          <w:tcPr>
            <w:tcW w:w="1572" w:type="dxa"/>
            <w:shd w:val="clear" w:color="auto" w:fill="FFFFFF"/>
            <w:tcMar>
              <w:top w:w="0" w:type="dxa"/>
              <w:left w:w="57" w:type="dxa"/>
              <w:bottom w:w="0" w:type="dxa"/>
              <w:right w:w="57" w:type="dxa"/>
            </w:tcMar>
            <w:vAlign w:val="center"/>
          </w:tcPr>
          <w:p w14:paraId="559C54EF"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抗性性状</w:t>
            </w:r>
          </w:p>
        </w:tc>
        <w:tc>
          <w:tcPr>
            <w:tcW w:w="7570" w:type="dxa"/>
            <w:shd w:val="clear" w:color="auto" w:fill="FFFFFF"/>
            <w:tcMar>
              <w:top w:w="0" w:type="dxa"/>
              <w:left w:w="57" w:type="dxa"/>
              <w:bottom w:w="0" w:type="dxa"/>
              <w:right w:w="57" w:type="dxa"/>
            </w:tcMar>
            <w:vAlign w:val="center"/>
          </w:tcPr>
          <w:p w14:paraId="6973406B"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虫害面积率（叶部害虫）/植株虫害率（地下害虫）、病情指数、PPD占比百分率</w:t>
            </w:r>
          </w:p>
        </w:tc>
      </w:tr>
      <w:tr w:rsidR="006848C2" w14:paraId="4C4B2FF0" w14:textId="77777777">
        <w:trPr>
          <w:trHeight w:val="384"/>
          <w:jc w:val="center"/>
        </w:trPr>
        <w:tc>
          <w:tcPr>
            <w:tcW w:w="1572" w:type="dxa"/>
            <w:shd w:val="clear" w:color="auto" w:fill="FFFFFF"/>
            <w:tcMar>
              <w:top w:w="0" w:type="dxa"/>
              <w:left w:w="57" w:type="dxa"/>
              <w:bottom w:w="0" w:type="dxa"/>
              <w:right w:w="57" w:type="dxa"/>
            </w:tcMar>
            <w:vAlign w:val="center"/>
          </w:tcPr>
          <w:p w14:paraId="64BDBA70"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其他</w:t>
            </w:r>
          </w:p>
        </w:tc>
        <w:tc>
          <w:tcPr>
            <w:tcW w:w="7570" w:type="dxa"/>
            <w:shd w:val="clear" w:color="auto" w:fill="FFFFFF"/>
            <w:tcMar>
              <w:top w:w="0" w:type="dxa"/>
              <w:left w:w="57" w:type="dxa"/>
              <w:bottom w:w="0" w:type="dxa"/>
              <w:right w:w="57" w:type="dxa"/>
            </w:tcMar>
            <w:vAlign w:val="center"/>
          </w:tcPr>
          <w:p w14:paraId="5DA634F9"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r>
    </w:tbl>
    <w:p w14:paraId="7B7AF136" w14:textId="77777777" w:rsidR="006848C2" w:rsidRDefault="00CC7971">
      <w:pPr>
        <w:pStyle w:val="aff2"/>
        <w:numPr>
          <w:ilvl w:val="0"/>
          <w:numId w:val="2"/>
        </w:numPr>
        <w:spacing w:before="156" w:after="156"/>
        <w:outlineLvl w:val="0"/>
        <w:rPr>
          <w:rFonts w:hint="eastAsia"/>
        </w:rPr>
      </w:pPr>
      <w:bookmarkStart w:id="39" w:name="_Toca6ebf1b1-2dfd-4a9b-a8ed-418583080099"/>
      <w:r>
        <w:rPr>
          <w:rFonts w:cs="黑体" w:hint="eastAsia"/>
          <w:szCs w:val="21"/>
        </w:rPr>
        <w:t>观测方法</w:t>
      </w:r>
      <w:bookmarkEnd w:id="39"/>
    </w:p>
    <w:p w14:paraId="36849B74" w14:textId="77777777" w:rsidR="006848C2" w:rsidRDefault="00CC7971">
      <w:pPr>
        <w:pStyle w:val="aff2"/>
        <w:numPr>
          <w:ilvl w:val="1"/>
          <w:numId w:val="2"/>
        </w:numPr>
        <w:spacing w:before="156" w:after="156"/>
        <w:outlineLvl w:val="1"/>
        <w:rPr>
          <w:rFonts w:hint="eastAsia"/>
        </w:rPr>
      </w:pPr>
      <w:bookmarkStart w:id="40" w:name="_Toc355f12e2-601c-4315-b62c-c7fafced8be6"/>
      <w:r>
        <w:rPr>
          <w:rFonts w:cs="黑体" w:hint="eastAsia"/>
          <w:szCs w:val="21"/>
        </w:rPr>
        <w:t>基本情况</w:t>
      </w:r>
      <w:bookmarkEnd w:id="40"/>
    </w:p>
    <w:p w14:paraId="184C8E47" w14:textId="77777777" w:rsidR="006848C2" w:rsidRDefault="00CC7971">
      <w:pPr>
        <w:pStyle w:val="aff2"/>
        <w:numPr>
          <w:ilvl w:val="2"/>
          <w:numId w:val="2"/>
        </w:numPr>
        <w:spacing w:before="156" w:after="156"/>
        <w:outlineLvl w:val="2"/>
        <w:rPr>
          <w:rFonts w:hint="eastAsia"/>
        </w:rPr>
      </w:pPr>
      <w:bookmarkStart w:id="41" w:name="_Toc0ff3bc56-150e-476c-ab71-2bc6a55fab64"/>
      <w:r>
        <w:rPr>
          <w:rFonts w:cs="黑体" w:hint="eastAsia"/>
          <w:szCs w:val="21"/>
        </w:rPr>
        <w:t>试验地概况</w:t>
      </w:r>
      <w:bookmarkEnd w:id="41"/>
    </w:p>
    <w:p w14:paraId="4BFB0B2A" w14:textId="77777777" w:rsidR="006848C2" w:rsidRDefault="00CC7971">
      <w:pPr>
        <w:pStyle w:val="afe"/>
        <w:wordWrap w:val="0"/>
        <w:jc w:val="both"/>
      </w:pPr>
      <w:r>
        <w:rPr>
          <w:rFonts w:hAnsi="宋体" w:cs="宋体" w:hint="eastAsia"/>
          <w:szCs w:val="21"/>
        </w:rPr>
        <w:t>主要包括地理位置、地形、坡度、坡向、海拔、土壤类型。</w:t>
      </w:r>
    </w:p>
    <w:p w14:paraId="78E82E22" w14:textId="77777777" w:rsidR="006848C2" w:rsidRDefault="00CC7971">
      <w:pPr>
        <w:pStyle w:val="aff2"/>
        <w:numPr>
          <w:ilvl w:val="2"/>
          <w:numId w:val="2"/>
        </w:numPr>
        <w:spacing w:before="156" w:after="156"/>
        <w:outlineLvl w:val="2"/>
        <w:rPr>
          <w:rFonts w:hint="eastAsia"/>
        </w:rPr>
      </w:pPr>
      <w:bookmarkStart w:id="42" w:name="_Toc0adcf018-7a11-4762-a814-73d6b2747ef6"/>
      <w:r>
        <w:rPr>
          <w:rFonts w:cs="黑体" w:hint="eastAsia"/>
          <w:szCs w:val="21"/>
        </w:rPr>
        <w:t>气象资料</w:t>
      </w:r>
      <w:bookmarkEnd w:id="42"/>
    </w:p>
    <w:p w14:paraId="7E3ED36C" w14:textId="77777777" w:rsidR="006848C2" w:rsidRDefault="00CC7971">
      <w:pPr>
        <w:pStyle w:val="afe"/>
        <w:wordWrap w:val="0"/>
        <w:jc w:val="both"/>
      </w:pPr>
      <w:r>
        <w:rPr>
          <w:rFonts w:hAnsi="宋体" w:cs="宋体" w:hint="eastAsia"/>
          <w:szCs w:val="21"/>
        </w:rPr>
        <w:t>主要包括气温、降水量、无霜期、极端最高最低温度以及灾害天气的记载等。</w:t>
      </w:r>
    </w:p>
    <w:p w14:paraId="4B41C6DA" w14:textId="77777777" w:rsidR="006848C2" w:rsidRDefault="00CC7971">
      <w:pPr>
        <w:pStyle w:val="aff2"/>
        <w:numPr>
          <w:ilvl w:val="2"/>
          <w:numId w:val="2"/>
        </w:numPr>
        <w:spacing w:before="156" w:after="156"/>
        <w:outlineLvl w:val="2"/>
        <w:rPr>
          <w:rFonts w:hint="eastAsia"/>
        </w:rPr>
      </w:pPr>
      <w:bookmarkStart w:id="43" w:name="_Toc0c31949a-5c2c-46b3-b276-e5bbb3ac3872"/>
      <w:r>
        <w:rPr>
          <w:rFonts w:cs="黑体" w:hint="eastAsia"/>
          <w:szCs w:val="21"/>
        </w:rPr>
        <w:t>种植材料</w:t>
      </w:r>
      <w:bookmarkEnd w:id="43"/>
    </w:p>
    <w:p w14:paraId="35767356" w14:textId="77777777" w:rsidR="006848C2" w:rsidRDefault="00CC7971">
      <w:pPr>
        <w:pStyle w:val="afe"/>
        <w:wordWrap w:val="0"/>
        <w:jc w:val="both"/>
      </w:pPr>
      <w:r>
        <w:rPr>
          <w:rFonts w:hAnsi="宋体" w:cs="宋体" w:hint="eastAsia"/>
          <w:szCs w:val="21"/>
        </w:rPr>
        <w:t>按NY/T 2446执行。</w:t>
      </w:r>
    </w:p>
    <w:p w14:paraId="1C33716D" w14:textId="77777777" w:rsidR="006848C2" w:rsidRDefault="00CC7971">
      <w:pPr>
        <w:pStyle w:val="aff2"/>
        <w:numPr>
          <w:ilvl w:val="2"/>
          <w:numId w:val="2"/>
        </w:numPr>
        <w:spacing w:before="156" w:after="156"/>
        <w:outlineLvl w:val="2"/>
        <w:rPr>
          <w:rFonts w:hint="eastAsia"/>
        </w:rPr>
      </w:pPr>
      <w:bookmarkStart w:id="44" w:name="_Tocd916a5c6-6430-4631-b288-8250924cdf37"/>
      <w:r>
        <w:rPr>
          <w:rFonts w:cs="黑体" w:hint="eastAsia"/>
          <w:szCs w:val="21"/>
        </w:rPr>
        <w:t>田间管理情况</w:t>
      </w:r>
      <w:bookmarkEnd w:id="44"/>
    </w:p>
    <w:p w14:paraId="7C932B80" w14:textId="1163E627" w:rsidR="006848C2" w:rsidRPr="001A762C" w:rsidRDefault="00CC7971">
      <w:pPr>
        <w:pStyle w:val="afe"/>
        <w:wordWrap w:val="0"/>
        <w:jc w:val="both"/>
      </w:pPr>
      <w:r w:rsidRPr="001A762C">
        <w:rPr>
          <w:rFonts w:hAnsi="宋体" w:cs="宋体" w:hint="eastAsia"/>
          <w:szCs w:val="21"/>
        </w:rPr>
        <w:t>按NY/T 2446执行</w:t>
      </w:r>
      <w:r w:rsidR="008B7DAF" w:rsidRPr="001A762C">
        <w:rPr>
          <w:rFonts w:hAnsi="宋体" w:cs="宋体" w:hint="eastAsia"/>
          <w:szCs w:val="21"/>
        </w:rPr>
        <w:t>，宜机化品种按NB/T 10064执行</w:t>
      </w:r>
      <w:r w:rsidRPr="001A762C">
        <w:rPr>
          <w:rFonts w:hAnsi="宋体" w:cs="宋体" w:hint="eastAsia"/>
          <w:szCs w:val="21"/>
        </w:rPr>
        <w:t>。</w:t>
      </w:r>
    </w:p>
    <w:p w14:paraId="34F8C397" w14:textId="77777777" w:rsidR="006848C2" w:rsidRPr="001A762C" w:rsidRDefault="00CC7971">
      <w:pPr>
        <w:pStyle w:val="aff2"/>
        <w:numPr>
          <w:ilvl w:val="1"/>
          <w:numId w:val="2"/>
        </w:numPr>
        <w:spacing w:before="156" w:after="156"/>
        <w:outlineLvl w:val="1"/>
        <w:rPr>
          <w:rFonts w:hint="eastAsia"/>
        </w:rPr>
      </w:pPr>
      <w:bookmarkStart w:id="45" w:name="_Toc719b58a4-4b48-4fc6-ad0e-b31645fe1ed6"/>
      <w:r w:rsidRPr="001A762C">
        <w:rPr>
          <w:rFonts w:cs="黑体" w:hint="eastAsia"/>
          <w:szCs w:val="21"/>
        </w:rPr>
        <w:t>植物学性状</w:t>
      </w:r>
      <w:bookmarkEnd w:id="45"/>
    </w:p>
    <w:p w14:paraId="46743585" w14:textId="77777777" w:rsidR="006848C2" w:rsidRPr="001A762C" w:rsidRDefault="00CC7971">
      <w:pPr>
        <w:pStyle w:val="afe"/>
        <w:wordWrap w:val="0"/>
        <w:jc w:val="both"/>
      </w:pPr>
      <w:r w:rsidRPr="001A762C">
        <w:rPr>
          <w:rFonts w:hAnsi="宋体" w:cs="宋体" w:hint="eastAsia"/>
          <w:szCs w:val="21"/>
        </w:rPr>
        <w:t>按NY/T/ 1943执行。</w:t>
      </w:r>
    </w:p>
    <w:p w14:paraId="73361BF6" w14:textId="77777777" w:rsidR="006848C2" w:rsidRPr="001A762C" w:rsidRDefault="00CC7971">
      <w:pPr>
        <w:pStyle w:val="aff2"/>
        <w:numPr>
          <w:ilvl w:val="1"/>
          <w:numId w:val="2"/>
        </w:numPr>
        <w:spacing w:before="156" w:after="156"/>
        <w:outlineLvl w:val="1"/>
        <w:rPr>
          <w:rFonts w:hint="eastAsia"/>
        </w:rPr>
      </w:pPr>
      <w:bookmarkStart w:id="46" w:name="_Tocde0dceb8-dc1a-4a9b-a5a2-cb685a92654c"/>
      <w:r w:rsidRPr="001A762C">
        <w:rPr>
          <w:rFonts w:cs="黑体" w:hint="eastAsia"/>
          <w:szCs w:val="21"/>
        </w:rPr>
        <w:t>丰产性</w:t>
      </w:r>
      <w:bookmarkEnd w:id="46"/>
    </w:p>
    <w:p w14:paraId="7DDB94BD" w14:textId="77777777" w:rsidR="006848C2" w:rsidRPr="001A762C" w:rsidRDefault="00CC7971">
      <w:pPr>
        <w:pStyle w:val="afe"/>
        <w:wordWrap w:val="0"/>
        <w:jc w:val="both"/>
      </w:pPr>
      <w:r w:rsidRPr="001A762C">
        <w:rPr>
          <w:rFonts w:hAnsi="宋体" w:cs="宋体" w:hint="eastAsia"/>
          <w:szCs w:val="21"/>
        </w:rPr>
        <w:t>按NY/T 2446执行。</w:t>
      </w:r>
    </w:p>
    <w:p w14:paraId="6BE617E9" w14:textId="77777777" w:rsidR="006848C2" w:rsidRPr="001A762C" w:rsidRDefault="00CC7971">
      <w:pPr>
        <w:pStyle w:val="aff2"/>
        <w:numPr>
          <w:ilvl w:val="1"/>
          <w:numId w:val="2"/>
        </w:numPr>
        <w:spacing w:before="156" w:after="156"/>
        <w:outlineLvl w:val="1"/>
        <w:rPr>
          <w:rFonts w:hint="eastAsia"/>
        </w:rPr>
      </w:pPr>
      <w:bookmarkStart w:id="47" w:name="_Toca05de297-cb54-42d4-90a7-62d0c4d00217"/>
      <w:r w:rsidRPr="001A762C">
        <w:rPr>
          <w:rFonts w:cs="黑体" w:hint="eastAsia"/>
          <w:szCs w:val="21"/>
        </w:rPr>
        <w:t>品质性状</w:t>
      </w:r>
      <w:bookmarkEnd w:id="47"/>
    </w:p>
    <w:p w14:paraId="75302C38" w14:textId="7663E55E" w:rsidR="006848C2" w:rsidRDefault="00CC7971">
      <w:pPr>
        <w:pStyle w:val="afe"/>
        <w:wordWrap w:val="0"/>
        <w:jc w:val="both"/>
      </w:pPr>
      <w:r w:rsidRPr="001A762C">
        <w:rPr>
          <w:rFonts w:hAnsi="宋体" w:cs="宋体" w:hint="eastAsia"/>
          <w:szCs w:val="21"/>
        </w:rPr>
        <w:t>按</w:t>
      </w:r>
      <w:bookmarkStart w:id="48" w:name="_Hlk175651431"/>
      <w:r w:rsidR="003F64BE" w:rsidRPr="001A762C">
        <w:rPr>
          <w:rFonts w:hAnsi="宋体" w:cs="宋体"/>
          <w:szCs w:val="21"/>
        </w:rPr>
        <w:t>NY/T 1520</w:t>
      </w:r>
      <w:bookmarkEnd w:id="48"/>
      <w:r w:rsidR="003F64BE" w:rsidRPr="001A762C">
        <w:rPr>
          <w:rFonts w:hAnsi="宋体" w:cs="宋体" w:hint="eastAsia"/>
          <w:szCs w:val="21"/>
        </w:rPr>
        <w:t>和</w:t>
      </w:r>
      <w:r w:rsidRPr="001A762C">
        <w:rPr>
          <w:rFonts w:hAnsi="宋体" w:cs="宋体" w:hint="eastAsia"/>
          <w:szCs w:val="21"/>
        </w:rPr>
        <w:t>NY/T 2446执行。</w:t>
      </w:r>
    </w:p>
    <w:p w14:paraId="541D53CF" w14:textId="77777777" w:rsidR="006848C2" w:rsidRDefault="00CC7971">
      <w:pPr>
        <w:pStyle w:val="aff2"/>
        <w:numPr>
          <w:ilvl w:val="1"/>
          <w:numId w:val="2"/>
        </w:numPr>
        <w:spacing w:before="156" w:after="156"/>
        <w:outlineLvl w:val="1"/>
        <w:rPr>
          <w:rFonts w:hint="eastAsia"/>
        </w:rPr>
      </w:pPr>
      <w:bookmarkStart w:id="49" w:name="_Toc3ce86e11-8b68-4432-b972-60a3f7928e7c"/>
      <w:r>
        <w:rPr>
          <w:rFonts w:cs="黑体" w:hint="eastAsia"/>
          <w:szCs w:val="21"/>
        </w:rPr>
        <w:t>抗性性状</w:t>
      </w:r>
      <w:bookmarkEnd w:id="49"/>
    </w:p>
    <w:p w14:paraId="04250298" w14:textId="77777777" w:rsidR="006848C2" w:rsidRDefault="00CC7971">
      <w:pPr>
        <w:pStyle w:val="afe"/>
        <w:wordWrap w:val="0"/>
        <w:jc w:val="both"/>
      </w:pPr>
      <w:r>
        <w:rPr>
          <w:rFonts w:hAnsi="宋体" w:cs="宋体" w:hint="eastAsia"/>
          <w:szCs w:val="21"/>
        </w:rPr>
        <w:lastRenderedPageBreak/>
        <w:t>按NY/T 2445和NY/T 3005执行。</w:t>
      </w:r>
    </w:p>
    <w:p w14:paraId="1AE14542" w14:textId="77777777" w:rsidR="006848C2" w:rsidRDefault="006848C2">
      <w:pPr>
        <w:rPr>
          <w:rFonts w:hint="eastAsia"/>
        </w:rPr>
        <w:sectPr w:rsidR="006848C2">
          <w:headerReference w:type="default" r:id="rId13"/>
          <w:footerReference w:type="default" r:id="rId14"/>
          <w:pgSz w:w="11906" w:h="16838"/>
          <w:pgMar w:top="1417" w:right="1134" w:bottom="1134" w:left="1417" w:header="850" w:footer="680" w:gutter="0"/>
          <w:cols w:space="425"/>
          <w:docGrid w:type="lines" w:linePitch="312"/>
        </w:sectPr>
      </w:pPr>
    </w:p>
    <w:p w14:paraId="4F2AA5C1" w14:textId="77777777" w:rsidR="006848C2" w:rsidRDefault="00CC7971">
      <w:pPr>
        <w:pStyle w:val="afc"/>
        <w:outlineLvl w:val="0"/>
        <w:rPr>
          <w:rFonts w:hint="eastAsia"/>
        </w:rPr>
      </w:pPr>
      <w:bookmarkStart w:id="50" w:name="_Tocf8293a07-cc03-4e61-8459-358464ecf77e"/>
      <w:r>
        <w:rPr>
          <w:rFonts w:hint="eastAsia"/>
        </w:rPr>
        <w:lastRenderedPageBreak/>
        <w:t>附 录 B</w:t>
      </w:r>
      <w:r>
        <w:br/>
      </w:r>
      <w:r>
        <w:rPr>
          <w:rFonts w:hint="eastAsia"/>
        </w:rPr>
        <w:t>（规范性）</w:t>
      </w:r>
      <w:r>
        <w:br/>
      </w:r>
      <w:r>
        <w:rPr>
          <w:rFonts w:hint="eastAsia"/>
        </w:rPr>
        <w:t>木薯品种审定现场鉴评记录表</w:t>
      </w:r>
      <w:bookmarkEnd w:id="50"/>
    </w:p>
    <w:p w14:paraId="3225C078" w14:textId="77777777" w:rsidR="006848C2" w:rsidRDefault="00CC7971">
      <w:pPr>
        <w:pStyle w:val="afe"/>
        <w:wordWrap w:val="0"/>
        <w:jc w:val="both"/>
      </w:pPr>
      <w:r>
        <w:rPr>
          <w:rFonts w:hAnsi="宋体" w:cs="宋体" w:hint="eastAsia"/>
          <w:szCs w:val="21"/>
        </w:rPr>
        <w:t>表B.1规定了木薯品种现场鉴评记录表格式 </w:t>
      </w:r>
    </w:p>
    <w:p w14:paraId="0B2A3664" w14:textId="77777777" w:rsidR="00046AD6" w:rsidRDefault="00CC7971">
      <w:pPr>
        <w:pStyle w:val="aff3"/>
        <w:snapToGrid w:val="0"/>
        <w:spacing w:before="156" w:after="156"/>
        <w:rPr>
          <w:rFonts w:cs="黑体" w:hint="eastAsia"/>
          <w:szCs w:val="21"/>
        </w:rPr>
      </w:pPr>
      <w:bookmarkStart w:id="51" w:name="_Toc1ed71078-fc43-43e1-b0dc-6f8640399514"/>
      <w:r>
        <w:rPr>
          <w:rFonts w:cs="黑体" w:hint="eastAsia"/>
          <w:szCs w:val="21"/>
        </w:rPr>
        <w:t xml:space="preserve">表 B.1  木薯品种现场鉴评记录表   </w:t>
      </w:r>
    </w:p>
    <w:p w14:paraId="19D125BC" w14:textId="33E5A25A" w:rsidR="00046AD6" w:rsidRDefault="00CC7971" w:rsidP="006F5EE8">
      <w:pPr>
        <w:snapToGrid w:val="0"/>
        <w:spacing w:line="288" w:lineRule="auto"/>
        <w:ind w:firstLineChars="200" w:firstLine="360"/>
        <w:rPr>
          <w:rFonts w:ascii="宋体" w:eastAsia="宋体" w:hAnsi="宋体" w:cs="宋体" w:hint="eastAsia"/>
          <w:sz w:val="18"/>
          <w:szCs w:val="18"/>
        </w:rPr>
      </w:pPr>
      <w:r w:rsidRPr="00046AD6">
        <w:rPr>
          <w:rFonts w:ascii="宋体" w:eastAsia="宋体" w:hAnsi="宋体" w:cs="宋体" w:hint="eastAsia"/>
          <w:sz w:val="18"/>
          <w:szCs w:val="18"/>
        </w:rPr>
        <w:t>日期：</w:t>
      </w:r>
      <w:r w:rsidR="006F5EE8" w:rsidRPr="006F5EE8">
        <w:rPr>
          <w:rFonts w:ascii="宋体" w:eastAsia="宋体" w:hAnsi="宋体" w:cs="宋体" w:hint="eastAsia"/>
          <w:sz w:val="18"/>
          <w:szCs w:val="18"/>
          <w:u w:val="single"/>
        </w:rPr>
        <w:t>   </w:t>
      </w:r>
      <w:r w:rsidRPr="00046AD6">
        <w:rPr>
          <w:rFonts w:ascii="宋体" w:eastAsia="宋体" w:hAnsi="宋体" w:cs="宋体" w:hint="eastAsia"/>
          <w:sz w:val="18"/>
          <w:szCs w:val="18"/>
        </w:rPr>
        <w:t>年</w:t>
      </w:r>
      <w:r w:rsidRPr="006F5EE8">
        <w:rPr>
          <w:rFonts w:ascii="宋体" w:eastAsia="宋体" w:hAnsi="宋体" w:cs="宋体" w:hint="eastAsia"/>
          <w:sz w:val="18"/>
          <w:szCs w:val="18"/>
          <w:u w:val="single"/>
        </w:rPr>
        <w:t xml:space="preserve">    </w:t>
      </w:r>
      <w:r w:rsidRPr="00046AD6">
        <w:rPr>
          <w:rFonts w:ascii="宋体" w:eastAsia="宋体" w:hAnsi="宋体" w:cs="宋体" w:hint="eastAsia"/>
          <w:sz w:val="18"/>
          <w:szCs w:val="18"/>
        </w:rPr>
        <w:t>月</w:t>
      </w:r>
      <w:r w:rsidR="006F5EE8" w:rsidRPr="006F5EE8">
        <w:rPr>
          <w:rFonts w:ascii="宋体" w:eastAsia="宋体" w:hAnsi="宋体" w:cs="宋体" w:hint="eastAsia"/>
          <w:sz w:val="18"/>
          <w:szCs w:val="18"/>
          <w:u w:val="single"/>
        </w:rPr>
        <w:t>   </w:t>
      </w:r>
      <w:r w:rsidRPr="00046AD6">
        <w:rPr>
          <w:rFonts w:ascii="宋体" w:eastAsia="宋体" w:hAnsi="宋体" w:cs="宋体" w:hint="eastAsia"/>
          <w:sz w:val="18"/>
          <w:szCs w:val="18"/>
        </w:rPr>
        <w:t xml:space="preserve">日  </w:t>
      </w:r>
    </w:p>
    <w:p w14:paraId="23332B16" w14:textId="30D1CE88" w:rsidR="00046AD6" w:rsidRDefault="00CC7971" w:rsidP="006F5EE8">
      <w:pPr>
        <w:snapToGrid w:val="0"/>
        <w:spacing w:line="288" w:lineRule="auto"/>
        <w:ind w:firstLineChars="200" w:firstLine="360"/>
        <w:rPr>
          <w:rFonts w:ascii="宋体" w:eastAsia="宋体" w:hAnsi="宋体" w:cs="宋体" w:hint="eastAsia"/>
          <w:sz w:val="18"/>
          <w:szCs w:val="18"/>
        </w:rPr>
      </w:pPr>
      <w:r w:rsidRPr="00046AD6">
        <w:rPr>
          <w:rFonts w:ascii="宋体" w:eastAsia="宋体" w:hAnsi="宋体" w:cs="宋体" w:hint="eastAsia"/>
          <w:sz w:val="18"/>
          <w:szCs w:val="18"/>
        </w:rPr>
        <w:t>试验地基本情况：</w:t>
      </w:r>
      <w:r w:rsidRPr="006F5EE8">
        <w:rPr>
          <w:rFonts w:ascii="宋体" w:eastAsia="宋体" w:hAnsi="宋体" w:cs="宋体" w:hint="eastAsia"/>
          <w:sz w:val="18"/>
          <w:szCs w:val="18"/>
          <w:u w:val="single"/>
        </w:rPr>
        <w:t>    </w:t>
      </w:r>
      <w:r w:rsidRPr="00046AD6">
        <w:rPr>
          <w:rFonts w:ascii="宋体" w:eastAsia="宋体" w:hAnsi="宋体" w:cs="宋体" w:hint="eastAsia"/>
          <w:sz w:val="18"/>
          <w:szCs w:val="18"/>
        </w:rPr>
        <w:t>省</w:t>
      </w:r>
      <w:r w:rsidR="006F5EE8" w:rsidRPr="006F5EE8">
        <w:rPr>
          <w:rFonts w:ascii="宋体" w:eastAsia="宋体" w:hAnsi="宋体" w:cs="宋体" w:hint="eastAsia"/>
          <w:sz w:val="18"/>
          <w:szCs w:val="18"/>
          <w:u w:val="single"/>
        </w:rPr>
        <w:t>    </w:t>
      </w:r>
      <w:r w:rsidRPr="00046AD6">
        <w:rPr>
          <w:rFonts w:ascii="宋体" w:eastAsia="宋体" w:hAnsi="宋体" w:cs="宋体" w:hint="eastAsia"/>
          <w:sz w:val="18"/>
          <w:szCs w:val="18"/>
        </w:rPr>
        <w:t>市（区、县）</w:t>
      </w:r>
      <w:r w:rsidR="006F5EE8" w:rsidRPr="006F5EE8">
        <w:rPr>
          <w:rFonts w:ascii="宋体" w:eastAsia="宋体" w:hAnsi="宋体" w:cs="宋体" w:hint="eastAsia"/>
          <w:sz w:val="18"/>
          <w:szCs w:val="18"/>
          <w:u w:val="single"/>
        </w:rPr>
        <w:t>     </w:t>
      </w:r>
      <w:r w:rsidRPr="00046AD6">
        <w:rPr>
          <w:rFonts w:ascii="宋体" w:eastAsia="宋体" w:hAnsi="宋体" w:cs="宋体" w:hint="eastAsia"/>
          <w:sz w:val="18"/>
          <w:szCs w:val="18"/>
        </w:rPr>
        <w:t>镇（乡）</w:t>
      </w:r>
      <w:r w:rsidR="006F5EE8" w:rsidRPr="006F5EE8">
        <w:rPr>
          <w:rFonts w:ascii="宋体" w:eastAsia="宋体" w:hAnsi="宋体" w:cs="宋体" w:hint="eastAsia"/>
          <w:sz w:val="18"/>
          <w:szCs w:val="18"/>
          <w:u w:val="single"/>
        </w:rPr>
        <w:t>     </w:t>
      </w:r>
      <w:r w:rsidRPr="00046AD6">
        <w:rPr>
          <w:rFonts w:ascii="宋体" w:eastAsia="宋体" w:hAnsi="宋体" w:cs="宋体" w:hint="eastAsia"/>
          <w:sz w:val="18"/>
          <w:szCs w:val="18"/>
        </w:rPr>
        <w:t xml:space="preserve">村                        </w:t>
      </w:r>
    </w:p>
    <w:p w14:paraId="25B98100" w14:textId="2AB5F174" w:rsidR="00046AD6" w:rsidRDefault="00CC7971" w:rsidP="00FC4A27">
      <w:pPr>
        <w:snapToGrid w:val="0"/>
        <w:spacing w:line="288" w:lineRule="auto"/>
        <w:ind w:firstLineChars="900" w:firstLine="1620"/>
        <w:rPr>
          <w:rFonts w:ascii="宋体" w:eastAsia="宋体" w:hAnsi="宋体" w:cs="宋体" w:hint="eastAsia"/>
          <w:sz w:val="18"/>
          <w:szCs w:val="18"/>
        </w:rPr>
      </w:pPr>
      <w:r w:rsidRPr="00046AD6">
        <w:rPr>
          <w:rFonts w:ascii="宋体" w:eastAsia="宋体" w:hAnsi="宋体" w:cs="宋体" w:hint="eastAsia"/>
          <w:sz w:val="18"/>
          <w:szCs w:val="18"/>
        </w:rPr>
        <w:t>经度：</w:t>
      </w:r>
      <w:r w:rsidRPr="006F5EE8">
        <w:rPr>
          <w:rFonts w:ascii="宋体" w:eastAsia="宋体" w:hAnsi="宋体" w:cs="宋体" w:hint="eastAsia"/>
          <w:sz w:val="18"/>
          <w:szCs w:val="18"/>
          <w:u w:val="single"/>
        </w:rPr>
        <w:t xml:space="preserve">    </w:t>
      </w:r>
      <w:r w:rsidRPr="00046AD6">
        <w:rPr>
          <w:rFonts w:ascii="宋体" w:eastAsia="宋体" w:hAnsi="宋体" w:cs="宋体" w:hint="eastAsia"/>
          <w:sz w:val="18"/>
          <w:szCs w:val="18"/>
        </w:rPr>
        <w:t>°</w:t>
      </w:r>
      <w:r w:rsidR="006F5EE8" w:rsidRPr="006F5EE8">
        <w:rPr>
          <w:rFonts w:ascii="宋体" w:eastAsia="宋体" w:hAnsi="宋体" w:cs="宋体" w:hint="eastAsia"/>
          <w:sz w:val="18"/>
          <w:szCs w:val="18"/>
          <w:u w:val="single"/>
        </w:rPr>
        <w:t>   </w:t>
      </w:r>
      <w:r w:rsidRPr="00046AD6">
        <w:rPr>
          <w:rFonts w:ascii="宋体" w:eastAsia="宋体" w:hAnsi="宋体" w:cs="宋体" w:hint="eastAsia"/>
          <w:sz w:val="18"/>
          <w:szCs w:val="18"/>
        </w:rPr>
        <w:t>′</w:t>
      </w:r>
      <w:r w:rsidR="006F5EE8" w:rsidRPr="006F5EE8">
        <w:rPr>
          <w:rFonts w:ascii="宋体" w:eastAsia="宋体" w:hAnsi="宋体" w:cs="宋体" w:hint="eastAsia"/>
          <w:sz w:val="18"/>
          <w:szCs w:val="18"/>
          <w:u w:val="single"/>
        </w:rPr>
        <w:t>   </w:t>
      </w:r>
      <w:r w:rsidRPr="00046AD6">
        <w:rPr>
          <w:rFonts w:ascii="宋体" w:eastAsia="宋体" w:hAnsi="宋体" w:cs="宋体" w:hint="eastAsia"/>
          <w:sz w:val="18"/>
          <w:szCs w:val="18"/>
        </w:rPr>
        <w:t>″    纬度：</w:t>
      </w:r>
      <w:r w:rsidR="006F5EE8" w:rsidRPr="006F5EE8">
        <w:rPr>
          <w:rFonts w:ascii="宋体" w:eastAsia="宋体" w:hAnsi="宋体" w:cs="宋体" w:hint="eastAsia"/>
          <w:sz w:val="18"/>
          <w:szCs w:val="18"/>
          <w:u w:val="single"/>
        </w:rPr>
        <w:t>   </w:t>
      </w:r>
      <w:r w:rsidRPr="00046AD6">
        <w:rPr>
          <w:rFonts w:ascii="宋体" w:eastAsia="宋体" w:hAnsi="宋体" w:cs="宋体" w:hint="eastAsia"/>
          <w:sz w:val="18"/>
          <w:szCs w:val="18"/>
        </w:rPr>
        <w:t>°</w:t>
      </w:r>
      <w:r w:rsidR="006F5EE8" w:rsidRPr="006F5EE8">
        <w:rPr>
          <w:rFonts w:ascii="宋体" w:eastAsia="宋体" w:hAnsi="宋体" w:cs="宋体" w:hint="eastAsia"/>
          <w:sz w:val="18"/>
          <w:szCs w:val="18"/>
          <w:u w:val="single"/>
        </w:rPr>
        <w:t>   </w:t>
      </w:r>
      <w:r w:rsidRPr="00046AD6">
        <w:rPr>
          <w:rFonts w:ascii="宋体" w:eastAsia="宋体" w:hAnsi="宋体" w:cs="宋体" w:hint="eastAsia"/>
          <w:sz w:val="18"/>
          <w:szCs w:val="18"/>
        </w:rPr>
        <w:t>′</w:t>
      </w:r>
      <w:r w:rsidR="006F5EE8" w:rsidRPr="006F5EE8">
        <w:rPr>
          <w:rFonts w:ascii="宋体" w:eastAsia="宋体" w:hAnsi="宋体" w:cs="宋体" w:hint="eastAsia"/>
          <w:sz w:val="18"/>
          <w:szCs w:val="18"/>
          <w:u w:val="single"/>
        </w:rPr>
        <w:t>   </w:t>
      </w:r>
      <w:r w:rsidRPr="00046AD6">
        <w:rPr>
          <w:rFonts w:ascii="宋体" w:eastAsia="宋体" w:hAnsi="宋体" w:cs="宋体" w:hint="eastAsia"/>
          <w:sz w:val="18"/>
          <w:szCs w:val="18"/>
        </w:rPr>
        <w:t>″   海拔高度：</w:t>
      </w:r>
      <w:r w:rsidR="006F5EE8" w:rsidRPr="006F5EE8">
        <w:rPr>
          <w:rFonts w:ascii="宋体" w:eastAsia="宋体" w:hAnsi="宋体" w:cs="宋体" w:hint="eastAsia"/>
          <w:sz w:val="18"/>
          <w:szCs w:val="18"/>
          <w:u w:val="single"/>
        </w:rPr>
        <w:t xml:space="preserve">    </w:t>
      </w:r>
      <w:r w:rsidRPr="00046AD6">
        <w:rPr>
          <w:rFonts w:ascii="宋体" w:eastAsia="宋体" w:hAnsi="宋体" w:cs="宋体" w:hint="eastAsia"/>
          <w:sz w:val="18"/>
          <w:szCs w:val="18"/>
        </w:rPr>
        <w:t xml:space="preserve">m  </w:t>
      </w:r>
    </w:p>
    <w:p w14:paraId="6D558FE3" w14:textId="7FEC88E1" w:rsidR="006848C2" w:rsidRDefault="00CC7971" w:rsidP="006F5EE8">
      <w:pPr>
        <w:snapToGrid w:val="0"/>
        <w:spacing w:line="288" w:lineRule="auto"/>
        <w:ind w:firstLineChars="200" w:firstLine="360"/>
        <w:rPr>
          <w:rFonts w:hint="eastAsia"/>
        </w:rPr>
      </w:pPr>
      <w:r w:rsidRPr="00046AD6">
        <w:rPr>
          <w:rFonts w:ascii="宋体" w:eastAsia="宋体" w:hAnsi="宋体" w:cs="宋体" w:hint="eastAsia"/>
          <w:sz w:val="18"/>
          <w:szCs w:val="18"/>
        </w:rPr>
        <w:t>试验地面积：</w:t>
      </w:r>
      <w:r w:rsidR="006F5EE8" w:rsidRPr="006F5EE8">
        <w:rPr>
          <w:rFonts w:ascii="宋体" w:eastAsia="宋体" w:hAnsi="宋体" w:cs="宋体" w:hint="eastAsia"/>
          <w:sz w:val="18"/>
          <w:szCs w:val="18"/>
          <w:u w:val="single"/>
        </w:rPr>
        <w:t xml:space="preserve">    </w:t>
      </w:r>
      <w:r w:rsidRPr="00046AD6">
        <w:rPr>
          <w:rFonts w:ascii="宋体" w:eastAsia="宋体" w:hAnsi="宋体" w:cs="宋体" w:hint="eastAsia"/>
          <w:sz w:val="18"/>
          <w:szCs w:val="18"/>
        </w:rPr>
        <w:t xml:space="preserve">亩     管理水平：1.精细 2.中等 3.粗放 </w:t>
      </w:r>
      <w:r>
        <w:rPr>
          <w:rFonts w:ascii="黑体" w:eastAsia="黑体" w:hAnsi="黑体" w:cs="黑体" w:hint="eastAsia"/>
          <w:szCs w:val="21"/>
        </w:rPr>
        <w:t>                      </w:t>
      </w:r>
      <w:bookmarkEnd w:id="51"/>
    </w:p>
    <w:tbl>
      <w:tblPr>
        <w:tblStyle w:val="af0"/>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49"/>
        <w:gridCol w:w="604"/>
        <w:gridCol w:w="3402"/>
        <w:gridCol w:w="3670"/>
      </w:tblGrid>
      <w:tr w:rsidR="006848C2" w14:paraId="3534B604"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067DDE9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测试项目</w:t>
            </w:r>
          </w:p>
        </w:tc>
        <w:tc>
          <w:tcPr>
            <w:tcW w:w="3402" w:type="dxa"/>
            <w:shd w:val="clear" w:color="auto" w:fill="FFFFFF"/>
            <w:tcMar>
              <w:top w:w="0" w:type="dxa"/>
              <w:left w:w="57" w:type="dxa"/>
              <w:bottom w:w="0" w:type="dxa"/>
              <w:right w:w="57" w:type="dxa"/>
            </w:tcMar>
            <w:vAlign w:val="center"/>
          </w:tcPr>
          <w:p w14:paraId="25D0381E"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申请品种</w:t>
            </w:r>
          </w:p>
        </w:tc>
        <w:tc>
          <w:tcPr>
            <w:tcW w:w="3670" w:type="dxa"/>
            <w:shd w:val="clear" w:color="auto" w:fill="FFFFFF"/>
            <w:tcMar>
              <w:top w:w="0" w:type="dxa"/>
              <w:left w:w="57" w:type="dxa"/>
              <w:bottom w:w="0" w:type="dxa"/>
              <w:right w:w="57" w:type="dxa"/>
            </w:tcMar>
            <w:vAlign w:val="center"/>
          </w:tcPr>
          <w:p w14:paraId="4005AFC4"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对照品种</w:t>
            </w:r>
          </w:p>
        </w:tc>
      </w:tr>
      <w:tr w:rsidR="006848C2" w14:paraId="40AFFA32"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423779B1"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品种名称</w:t>
            </w:r>
          </w:p>
        </w:tc>
        <w:tc>
          <w:tcPr>
            <w:tcW w:w="3402" w:type="dxa"/>
            <w:shd w:val="clear" w:color="auto" w:fill="FFFFFF"/>
            <w:tcMar>
              <w:top w:w="0" w:type="dxa"/>
              <w:left w:w="57" w:type="dxa"/>
              <w:bottom w:w="0" w:type="dxa"/>
              <w:right w:w="57" w:type="dxa"/>
            </w:tcMar>
            <w:vAlign w:val="center"/>
          </w:tcPr>
          <w:p w14:paraId="654444A7" w14:textId="77777777" w:rsidR="006848C2" w:rsidRDefault="006848C2">
            <w:pPr>
              <w:snapToGrid w:val="0"/>
              <w:rPr>
                <w:rFonts w:ascii="宋体" w:eastAsia="宋体" w:hAnsi="宋体" w:cs="宋体" w:hint="eastAsia"/>
              </w:rPr>
            </w:pPr>
          </w:p>
        </w:tc>
        <w:tc>
          <w:tcPr>
            <w:tcW w:w="3670" w:type="dxa"/>
            <w:shd w:val="clear" w:color="auto" w:fill="FFFFFF"/>
            <w:tcMar>
              <w:top w:w="0" w:type="dxa"/>
              <w:left w:w="57" w:type="dxa"/>
              <w:bottom w:w="0" w:type="dxa"/>
              <w:right w:w="57" w:type="dxa"/>
            </w:tcMar>
            <w:vAlign w:val="center"/>
          </w:tcPr>
          <w:p w14:paraId="070AB435" w14:textId="77777777" w:rsidR="006848C2" w:rsidRDefault="006848C2">
            <w:pPr>
              <w:snapToGrid w:val="0"/>
              <w:rPr>
                <w:rFonts w:ascii="宋体" w:eastAsia="宋体" w:hAnsi="宋体" w:cs="宋体" w:hint="eastAsia"/>
              </w:rPr>
            </w:pPr>
          </w:p>
        </w:tc>
      </w:tr>
      <w:tr w:rsidR="006848C2" w14:paraId="3A8B76C8"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3A1E18B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种植时间</w:t>
            </w:r>
          </w:p>
        </w:tc>
        <w:tc>
          <w:tcPr>
            <w:tcW w:w="3402" w:type="dxa"/>
            <w:shd w:val="clear" w:color="auto" w:fill="FFFFFF"/>
            <w:tcMar>
              <w:top w:w="0" w:type="dxa"/>
              <w:left w:w="57" w:type="dxa"/>
              <w:bottom w:w="0" w:type="dxa"/>
              <w:right w:w="57" w:type="dxa"/>
            </w:tcMar>
            <w:vAlign w:val="center"/>
          </w:tcPr>
          <w:p w14:paraId="2FA637E9" w14:textId="77777777" w:rsidR="006848C2" w:rsidRDefault="006848C2">
            <w:pPr>
              <w:snapToGrid w:val="0"/>
              <w:rPr>
                <w:rFonts w:ascii="宋体" w:eastAsia="宋体" w:hAnsi="宋体" w:cs="宋体" w:hint="eastAsia"/>
              </w:rPr>
            </w:pPr>
          </w:p>
        </w:tc>
        <w:tc>
          <w:tcPr>
            <w:tcW w:w="3670" w:type="dxa"/>
            <w:shd w:val="clear" w:color="auto" w:fill="FFFFFF"/>
            <w:tcMar>
              <w:top w:w="0" w:type="dxa"/>
              <w:left w:w="57" w:type="dxa"/>
              <w:bottom w:w="0" w:type="dxa"/>
              <w:right w:w="57" w:type="dxa"/>
            </w:tcMar>
            <w:vAlign w:val="center"/>
          </w:tcPr>
          <w:p w14:paraId="16BBB7EB" w14:textId="77777777" w:rsidR="006848C2" w:rsidRDefault="006848C2">
            <w:pPr>
              <w:snapToGrid w:val="0"/>
              <w:rPr>
                <w:rFonts w:ascii="宋体" w:eastAsia="宋体" w:hAnsi="宋体" w:cs="宋体" w:hint="eastAsia"/>
              </w:rPr>
            </w:pPr>
          </w:p>
        </w:tc>
      </w:tr>
      <w:tr w:rsidR="006848C2" w14:paraId="5BBAE540"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1358AA47"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收获时间</w:t>
            </w:r>
          </w:p>
        </w:tc>
        <w:tc>
          <w:tcPr>
            <w:tcW w:w="3402" w:type="dxa"/>
            <w:shd w:val="clear" w:color="auto" w:fill="FFFFFF"/>
            <w:tcMar>
              <w:top w:w="0" w:type="dxa"/>
              <w:left w:w="57" w:type="dxa"/>
              <w:bottom w:w="0" w:type="dxa"/>
              <w:right w:w="57" w:type="dxa"/>
            </w:tcMar>
            <w:vAlign w:val="center"/>
          </w:tcPr>
          <w:p w14:paraId="4B89348B" w14:textId="77777777" w:rsidR="006848C2" w:rsidRDefault="006848C2">
            <w:pPr>
              <w:snapToGrid w:val="0"/>
              <w:rPr>
                <w:rFonts w:ascii="宋体" w:eastAsia="宋体" w:hAnsi="宋体" w:cs="宋体" w:hint="eastAsia"/>
              </w:rPr>
            </w:pPr>
          </w:p>
        </w:tc>
        <w:tc>
          <w:tcPr>
            <w:tcW w:w="3670" w:type="dxa"/>
            <w:shd w:val="clear" w:color="auto" w:fill="FFFFFF"/>
            <w:tcMar>
              <w:top w:w="0" w:type="dxa"/>
              <w:left w:w="57" w:type="dxa"/>
              <w:bottom w:w="0" w:type="dxa"/>
              <w:right w:w="57" w:type="dxa"/>
            </w:tcMar>
            <w:vAlign w:val="center"/>
          </w:tcPr>
          <w:p w14:paraId="69B18EA9" w14:textId="77777777" w:rsidR="006848C2" w:rsidRDefault="006848C2">
            <w:pPr>
              <w:snapToGrid w:val="0"/>
              <w:rPr>
                <w:rFonts w:ascii="宋体" w:eastAsia="宋体" w:hAnsi="宋体" w:cs="宋体" w:hint="eastAsia"/>
              </w:rPr>
            </w:pPr>
          </w:p>
        </w:tc>
      </w:tr>
      <w:tr w:rsidR="006848C2" w14:paraId="0F18C836"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2BF9ABC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株行距（m）</w:t>
            </w:r>
          </w:p>
        </w:tc>
        <w:tc>
          <w:tcPr>
            <w:tcW w:w="3402" w:type="dxa"/>
            <w:shd w:val="clear" w:color="auto" w:fill="FFFFFF"/>
            <w:tcMar>
              <w:top w:w="0" w:type="dxa"/>
              <w:left w:w="57" w:type="dxa"/>
              <w:bottom w:w="0" w:type="dxa"/>
              <w:right w:w="57" w:type="dxa"/>
            </w:tcMar>
            <w:vAlign w:val="center"/>
          </w:tcPr>
          <w:p w14:paraId="243EED59" w14:textId="77777777" w:rsidR="006848C2" w:rsidRDefault="006848C2">
            <w:pPr>
              <w:snapToGrid w:val="0"/>
              <w:rPr>
                <w:rFonts w:ascii="宋体" w:eastAsia="宋体" w:hAnsi="宋体" w:cs="宋体" w:hint="eastAsia"/>
              </w:rPr>
            </w:pPr>
          </w:p>
        </w:tc>
        <w:tc>
          <w:tcPr>
            <w:tcW w:w="3670" w:type="dxa"/>
            <w:shd w:val="clear" w:color="auto" w:fill="FFFFFF"/>
            <w:tcMar>
              <w:top w:w="0" w:type="dxa"/>
              <w:left w:w="57" w:type="dxa"/>
              <w:bottom w:w="0" w:type="dxa"/>
              <w:right w:w="57" w:type="dxa"/>
            </w:tcMar>
            <w:vAlign w:val="center"/>
          </w:tcPr>
          <w:p w14:paraId="1D2427D5" w14:textId="77777777" w:rsidR="006848C2" w:rsidRDefault="006848C2">
            <w:pPr>
              <w:snapToGrid w:val="0"/>
              <w:rPr>
                <w:rFonts w:ascii="宋体" w:eastAsia="宋体" w:hAnsi="宋体" w:cs="宋体" w:hint="eastAsia"/>
              </w:rPr>
            </w:pPr>
          </w:p>
        </w:tc>
      </w:tr>
      <w:tr w:rsidR="006848C2" w14:paraId="0BD5B560"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44C56B13"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生长时间（月）</w:t>
            </w:r>
          </w:p>
        </w:tc>
        <w:tc>
          <w:tcPr>
            <w:tcW w:w="3402" w:type="dxa"/>
            <w:shd w:val="clear" w:color="auto" w:fill="FFFFFF"/>
            <w:tcMar>
              <w:top w:w="0" w:type="dxa"/>
              <w:left w:w="57" w:type="dxa"/>
              <w:bottom w:w="0" w:type="dxa"/>
              <w:right w:w="57" w:type="dxa"/>
            </w:tcMar>
            <w:vAlign w:val="center"/>
          </w:tcPr>
          <w:p w14:paraId="64A99F3A" w14:textId="77777777" w:rsidR="006848C2" w:rsidRDefault="006848C2">
            <w:pPr>
              <w:snapToGrid w:val="0"/>
              <w:rPr>
                <w:rFonts w:ascii="宋体" w:eastAsia="宋体" w:hAnsi="宋体" w:cs="宋体" w:hint="eastAsia"/>
              </w:rPr>
            </w:pPr>
          </w:p>
        </w:tc>
        <w:tc>
          <w:tcPr>
            <w:tcW w:w="3670" w:type="dxa"/>
            <w:shd w:val="clear" w:color="auto" w:fill="FFFFFF"/>
            <w:tcMar>
              <w:top w:w="0" w:type="dxa"/>
              <w:left w:w="57" w:type="dxa"/>
              <w:bottom w:w="0" w:type="dxa"/>
              <w:right w:w="57" w:type="dxa"/>
            </w:tcMar>
            <w:vAlign w:val="center"/>
          </w:tcPr>
          <w:p w14:paraId="5A4E606A" w14:textId="77777777" w:rsidR="006848C2" w:rsidRDefault="006848C2">
            <w:pPr>
              <w:snapToGrid w:val="0"/>
              <w:rPr>
                <w:rFonts w:ascii="宋体" w:eastAsia="宋体" w:hAnsi="宋体" w:cs="宋体" w:hint="eastAsia"/>
              </w:rPr>
            </w:pPr>
          </w:p>
        </w:tc>
      </w:tr>
      <w:tr w:rsidR="006848C2" w14:paraId="7119BF9A"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209BE8D0"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整齐度</w:t>
            </w:r>
          </w:p>
        </w:tc>
        <w:tc>
          <w:tcPr>
            <w:tcW w:w="3402" w:type="dxa"/>
            <w:shd w:val="clear" w:color="auto" w:fill="FFFFFF"/>
            <w:tcMar>
              <w:top w:w="0" w:type="dxa"/>
              <w:left w:w="57" w:type="dxa"/>
              <w:bottom w:w="0" w:type="dxa"/>
              <w:right w:w="57" w:type="dxa"/>
            </w:tcMar>
            <w:vAlign w:val="center"/>
          </w:tcPr>
          <w:p w14:paraId="183F2B3D"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1整齐  2中等整齐 3不整齐</w:t>
            </w:r>
          </w:p>
        </w:tc>
        <w:tc>
          <w:tcPr>
            <w:tcW w:w="3670" w:type="dxa"/>
            <w:shd w:val="clear" w:color="auto" w:fill="FFFFFF"/>
            <w:tcMar>
              <w:top w:w="0" w:type="dxa"/>
              <w:left w:w="57" w:type="dxa"/>
              <w:bottom w:w="0" w:type="dxa"/>
              <w:right w:w="57" w:type="dxa"/>
            </w:tcMar>
            <w:vAlign w:val="center"/>
          </w:tcPr>
          <w:p w14:paraId="4A6A7510"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1整齐  2中等整齐 3不整齐</w:t>
            </w:r>
          </w:p>
        </w:tc>
      </w:tr>
      <w:tr w:rsidR="006848C2" w14:paraId="137F0665" w14:textId="77777777" w:rsidTr="0027568C">
        <w:trPr>
          <w:trHeight w:val="502"/>
          <w:jc w:val="center"/>
        </w:trPr>
        <w:tc>
          <w:tcPr>
            <w:tcW w:w="2253" w:type="dxa"/>
            <w:gridSpan w:val="2"/>
            <w:shd w:val="clear" w:color="auto" w:fill="FFFFFF"/>
            <w:tcMar>
              <w:top w:w="0" w:type="dxa"/>
              <w:left w:w="57" w:type="dxa"/>
              <w:bottom w:w="0" w:type="dxa"/>
              <w:right w:w="57" w:type="dxa"/>
            </w:tcMar>
            <w:vAlign w:val="center"/>
          </w:tcPr>
          <w:p w14:paraId="03D85A28"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株型</w:t>
            </w:r>
          </w:p>
        </w:tc>
        <w:tc>
          <w:tcPr>
            <w:tcW w:w="3402" w:type="dxa"/>
            <w:shd w:val="clear" w:color="auto" w:fill="FFFFFF"/>
            <w:tcMar>
              <w:top w:w="0" w:type="dxa"/>
              <w:left w:w="57" w:type="dxa"/>
              <w:bottom w:w="0" w:type="dxa"/>
              <w:right w:w="57" w:type="dxa"/>
            </w:tcMar>
            <w:vAlign w:val="center"/>
          </w:tcPr>
          <w:p w14:paraId="1E075087"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xml:space="preserve">1直立型　2紧凑型　3圆柱型　　</w:t>
            </w:r>
          </w:p>
          <w:p w14:paraId="19A91407"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4伞型　　5开张型</w:t>
            </w:r>
          </w:p>
        </w:tc>
        <w:tc>
          <w:tcPr>
            <w:tcW w:w="3670" w:type="dxa"/>
            <w:shd w:val="clear" w:color="auto" w:fill="FFFFFF"/>
            <w:tcMar>
              <w:top w:w="0" w:type="dxa"/>
              <w:left w:w="57" w:type="dxa"/>
              <w:bottom w:w="0" w:type="dxa"/>
              <w:right w:w="57" w:type="dxa"/>
            </w:tcMar>
            <w:vAlign w:val="center"/>
          </w:tcPr>
          <w:p w14:paraId="067200E0"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xml:space="preserve">1直立型　2紧凑型　3圆柱型　　</w:t>
            </w:r>
          </w:p>
          <w:p w14:paraId="5E984AEB"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4伞型　　5开张型</w:t>
            </w:r>
          </w:p>
        </w:tc>
      </w:tr>
      <w:tr w:rsidR="006848C2" w14:paraId="516AF63F" w14:textId="77777777" w:rsidTr="0027568C">
        <w:trPr>
          <w:trHeight w:val="502"/>
          <w:jc w:val="center"/>
        </w:trPr>
        <w:tc>
          <w:tcPr>
            <w:tcW w:w="2253" w:type="dxa"/>
            <w:gridSpan w:val="2"/>
            <w:shd w:val="clear" w:color="auto" w:fill="FFFFFF"/>
            <w:tcMar>
              <w:top w:w="0" w:type="dxa"/>
              <w:left w:w="57" w:type="dxa"/>
              <w:bottom w:w="0" w:type="dxa"/>
              <w:right w:w="57" w:type="dxa"/>
            </w:tcMar>
            <w:vAlign w:val="center"/>
          </w:tcPr>
          <w:p w14:paraId="0B250F2F"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裂片叶形</w:t>
            </w:r>
          </w:p>
        </w:tc>
        <w:tc>
          <w:tcPr>
            <w:tcW w:w="3402" w:type="dxa"/>
            <w:shd w:val="clear" w:color="auto" w:fill="FFFFFF"/>
            <w:tcMar>
              <w:top w:w="0" w:type="dxa"/>
              <w:left w:w="57" w:type="dxa"/>
              <w:bottom w:w="0" w:type="dxa"/>
              <w:right w:w="57" w:type="dxa"/>
            </w:tcMar>
            <w:vAlign w:val="center"/>
          </w:tcPr>
          <w:p w14:paraId="27C44449"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1椭圆形  2披针形 3线形 4</w:t>
            </w:r>
            <w:proofErr w:type="gramStart"/>
            <w:r>
              <w:rPr>
                <w:rFonts w:ascii="宋体" w:eastAsia="宋体" w:hAnsi="宋体" w:cs="宋体" w:hint="eastAsia"/>
                <w:sz w:val="18"/>
                <w:szCs w:val="18"/>
              </w:rPr>
              <w:t>倒卵披针形</w:t>
            </w:r>
            <w:proofErr w:type="gramEnd"/>
            <w:r>
              <w:rPr>
                <w:rFonts w:ascii="宋体" w:eastAsia="宋体" w:hAnsi="宋体" w:cs="宋体" w:hint="eastAsia"/>
                <w:sz w:val="18"/>
                <w:szCs w:val="18"/>
              </w:rPr>
              <w:t>  5提琴形 6拱形  7其他</w:t>
            </w:r>
          </w:p>
        </w:tc>
        <w:tc>
          <w:tcPr>
            <w:tcW w:w="3670" w:type="dxa"/>
            <w:shd w:val="clear" w:color="auto" w:fill="FFFFFF"/>
            <w:tcMar>
              <w:top w:w="0" w:type="dxa"/>
              <w:left w:w="57" w:type="dxa"/>
              <w:bottom w:w="0" w:type="dxa"/>
              <w:right w:w="57" w:type="dxa"/>
            </w:tcMar>
            <w:vAlign w:val="center"/>
          </w:tcPr>
          <w:p w14:paraId="2F7C5F90"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1椭圆形  2披针形  3线形  4</w:t>
            </w:r>
            <w:proofErr w:type="gramStart"/>
            <w:r>
              <w:rPr>
                <w:rFonts w:ascii="宋体" w:eastAsia="宋体" w:hAnsi="宋体" w:cs="宋体" w:hint="eastAsia"/>
                <w:sz w:val="18"/>
                <w:szCs w:val="18"/>
              </w:rPr>
              <w:t>倒卵披针形</w:t>
            </w:r>
            <w:proofErr w:type="gramEnd"/>
            <w:r>
              <w:rPr>
                <w:rFonts w:ascii="宋体" w:eastAsia="宋体" w:hAnsi="宋体" w:cs="宋体" w:hint="eastAsia"/>
                <w:sz w:val="18"/>
                <w:szCs w:val="18"/>
              </w:rPr>
              <w:t>  5提琴形  6拱形  7其他</w:t>
            </w:r>
          </w:p>
        </w:tc>
      </w:tr>
      <w:tr w:rsidR="006848C2" w14:paraId="694DB068" w14:textId="77777777" w:rsidTr="0027568C">
        <w:trPr>
          <w:trHeight w:val="752"/>
          <w:jc w:val="center"/>
        </w:trPr>
        <w:tc>
          <w:tcPr>
            <w:tcW w:w="2253" w:type="dxa"/>
            <w:gridSpan w:val="2"/>
            <w:shd w:val="clear" w:color="auto" w:fill="FFFFFF"/>
            <w:tcMar>
              <w:top w:w="0" w:type="dxa"/>
              <w:left w:w="57" w:type="dxa"/>
              <w:bottom w:w="0" w:type="dxa"/>
              <w:right w:w="57" w:type="dxa"/>
            </w:tcMar>
            <w:vAlign w:val="center"/>
          </w:tcPr>
          <w:p w14:paraId="0F75AE0D"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叶柄颜色</w:t>
            </w:r>
          </w:p>
        </w:tc>
        <w:tc>
          <w:tcPr>
            <w:tcW w:w="3402" w:type="dxa"/>
            <w:shd w:val="clear" w:color="auto" w:fill="FFFFFF"/>
            <w:tcMar>
              <w:top w:w="0" w:type="dxa"/>
              <w:left w:w="57" w:type="dxa"/>
              <w:bottom w:w="0" w:type="dxa"/>
              <w:right w:w="57" w:type="dxa"/>
            </w:tcMar>
            <w:vAlign w:val="center"/>
          </w:tcPr>
          <w:p w14:paraId="30A2D010"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1紫红色 2红带绿色 3红带乳黄色</w:t>
            </w:r>
          </w:p>
          <w:p w14:paraId="7114B726"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4紫色 5红色  6绿带红色 7绿色</w:t>
            </w:r>
          </w:p>
          <w:p w14:paraId="42C315A1"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8淡绿色  9紫绿色 10其他</w:t>
            </w:r>
          </w:p>
        </w:tc>
        <w:tc>
          <w:tcPr>
            <w:tcW w:w="3670" w:type="dxa"/>
            <w:shd w:val="clear" w:color="auto" w:fill="FFFFFF"/>
            <w:tcMar>
              <w:top w:w="0" w:type="dxa"/>
              <w:left w:w="57" w:type="dxa"/>
              <w:bottom w:w="0" w:type="dxa"/>
              <w:right w:w="57" w:type="dxa"/>
            </w:tcMar>
            <w:vAlign w:val="center"/>
          </w:tcPr>
          <w:p w14:paraId="51219FD3"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1紫红色 2红带绿色  3红带乳黄色</w:t>
            </w:r>
          </w:p>
          <w:p w14:paraId="11FD2F6E"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4紫色 5红色  6绿带红色 7绿色</w:t>
            </w:r>
          </w:p>
          <w:p w14:paraId="39115744"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8淡绿色  9紫绿色 10其他</w:t>
            </w:r>
          </w:p>
        </w:tc>
      </w:tr>
      <w:tr w:rsidR="006848C2" w14:paraId="31363020" w14:textId="77777777" w:rsidTr="0027568C">
        <w:trPr>
          <w:trHeight w:val="384"/>
          <w:jc w:val="center"/>
        </w:trPr>
        <w:tc>
          <w:tcPr>
            <w:tcW w:w="1649" w:type="dxa"/>
            <w:shd w:val="clear" w:color="auto" w:fill="FFFFFF"/>
            <w:tcMar>
              <w:top w:w="0" w:type="dxa"/>
              <w:left w:w="57" w:type="dxa"/>
              <w:bottom w:w="0" w:type="dxa"/>
              <w:right w:w="57" w:type="dxa"/>
            </w:tcMar>
            <w:vAlign w:val="center"/>
          </w:tcPr>
          <w:p w14:paraId="6475646A"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性状</w:t>
            </w:r>
          </w:p>
        </w:tc>
        <w:tc>
          <w:tcPr>
            <w:tcW w:w="604" w:type="dxa"/>
            <w:shd w:val="clear" w:color="auto" w:fill="FFFFFF"/>
            <w:tcMar>
              <w:top w:w="0" w:type="dxa"/>
              <w:left w:w="57" w:type="dxa"/>
              <w:bottom w:w="0" w:type="dxa"/>
              <w:right w:w="57" w:type="dxa"/>
            </w:tcMar>
            <w:vAlign w:val="center"/>
          </w:tcPr>
          <w:p w14:paraId="069A2029"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株数</w:t>
            </w:r>
          </w:p>
        </w:tc>
        <w:tc>
          <w:tcPr>
            <w:tcW w:w="3402" w:type="dxa"/>
            <w:shd w:val="clear" w:color="auto" w:fill="FFFFFF"/>
            <w:tcMar>
              <w:top w:w="0" w:type="dxa"/>
              <w:left w:w="57" w:type="dxa"/>
              <w:bottom w:w="0" w:type="dxa"/>
              <w:right w:w="57" w:type="dxa"/>
            </w:tcMar>
            <w:vAlign w:val="center"/>
          </w:tcPr>
          <w:p w14:paraId="61D07CB7"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平均值</w:t>
            </w:r>
          </w:p>
        </w:tc>
        <w:tc>
          <w:tcPr>
            <w:tcW w:w="3670" w:type="dxa"/>
            <w:shd w:val="clear" w:color="auto" w:fill="FFFFFF"/>
            <w:tcMar>
              <w:top w:w="0" w:type="dxa"/>
              <w:left w:w="57" w:type="dxa"/>
              <w:bottom w:w="0" w:type="dxa"/>
              <w:right w:w="57" w:type="dxa"/>
            </w:tcMar>
            <w:vAlign w:val="center"/>
          </w:tcPr>
          <w:p w14:paraId="164D5EAF"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平均值</w:t>
            </w:r>
          </w:p>
        </w:tc>
      </w:tr>
      <w:tr w:rsidR="006848C2" w14:paraId="1D3C8BBE" w14:textId="77777777" w:rsidTr="0027568C">
        <w:trPr>
          <w:trHeight w:val="384"/>
          <w:jc w:val="center"/>
        </w:trPr>
        <w:tc>
          <w:tcPr>
            <w:tcW w:w="1649" w:type="dxa"/>
            <w:shd w:val="clear" w:color="auto" w:fill="FFFFFF"/>
            <w:tcMar>
              <w:top w:w="0" w:type="dxa"/>
              <w:left w:w="57" w:type="dxa"/>
              <w:bottom w:w="0" w:type="dxa"/>
              <w:right w:w="57" w:type="dxa"/>
            </w:tcMar>
            <w:vAlign w:val="center"/>
          </w:tcPr>
          <w:p w14:paraId="06E0F938"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株高（cm）</w:t>
            </w:r>
          </w:p>
        </w:tc>
        <w:tc>
          <w:tcPr>
            <w:tcW w:w="604" w:type="dxa"/>
            <w:vMerge w:val="restart"/>
            <w:shd w:val="clear" w:color="auto" w:fill="FFFFFF"/>
            <w:tcMar>
              <w:top w:w="0" w:type="dxa"/>
              <w:left w:w="57" w:type="dxa"/>
              <w:bottom w:w="0" w:type="dxa"/>
              <w:right w:w="57" w:type="dxa"/>
            </w:tcMar>
            <w:vAlign w:val="center"/>
          </w:tcPr>
          <w:p w14:paraId="7FC598A8"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10</w:t>
            </w:r>
          </w:p>
        </w:tc>
        <w:tc>
          <w:tcPr>
            <w:tcW w:w="3402" w:type="dxa"/>
            <w:shd w:val="clear" w:color="auto" w:fill="FFFFFF"/>
            <w:tcMar>
              <w:top w:w="0" w:type="dxa"/>
              <w:left w:w="57" w:type="dxa"/>
              <w:bottom w:w="0" w:type="dxa"/>
              <w:right w:w="57" w:type="dxa"/>
            </w:tcMar>
            <w:vAlign w:val="center"/>
          </w:tcPr>
          <w:p w14:paraId="5A7E5187" w14:textId="77777777" w:rsidR="006848C2" w:rsidRDefault="006848C2">
            <w:pPr>
              <w:snapToGrid w:val="0"/>
              <w:rPr>
                <w:rFonts w:ascii="宋体" w:eastAsia="宋体" w:hAnsi="宋体" w:cs="宋体" w:hint="eastAsia"/>
              </w:rPr>
            </w:pPr>
          </w:p>
        </w:tc>
        <w:tc>
          <w:tcPr>
            <w:tcW w:w="3670" w:type="dxa"/>
            <w:shd w:val="clear" w:color="auto" w:fill="FFFFFF"/>
            <w:tcMar>
              <w:top w:w="0" w:type="dxa"/>
              <w:left w:w="57" w:type="dxa"/>
              <w:bottom w:w="0" w:type="dxa"/>
              <w:right w:w="57" w:type="dxa"/>
            </w:tcMar>
            <w:vAlign w:val="center"/>
          </w:tcPr>
          <w:p w14:paraId="3B0A827B" w14:textId="77777777" w:rsidR="006848C2" w:rsidRDefault="006848C2">
            <w:pPr>
              <w:snapToGrid w:val="0"/>
              <w:rPr>
                <w:rFonts w:ascii="宋体" w:eastAsia="宋体" w:hAnsi="宋体" w:cs="宋体" w:hint="eastAsia"/>
              </w:rPr>
            </w:pPr>
          </w:p>
        </w:tc>
      </w:tr>
      <w:tr w:rsidR="006848C2" w14:paraId="6474386C" w14:textId="77777777" w:rsidTr="0027568C">
        <w:trPr>
          <w:trHeight w:val="384"/>
          <w:jc w:val="center"/>
        </w:trPr>
        <w:tc>
          <w:tcPr>
            <w:tcW w:w="1649" w:type="dxa"/>
            <w:shd w:val="clear" w:color="auto" w:fill="FFFFFF"/>
            <w:tcMar>
              <w:top w:w="0" w:type="dxa"/>
              <w:left w:w="57" w:type="dxa"/>
              <w:bottom w:w="0" w:type="dxa"/>
              <w:right w:w="57" w:type="dxa"/>
            </w:tcMar>
            <w:vAlign w:val="center"/>
          </w:tcPr>
          <w:p w14:paraId="36C9B07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主茎高度（cm）</w:t>
            </w:r>
          </w:p>
        </w:tc>
        <w:tc>
          <w:tcPr>
            <w:tcW w:w="604" w:type="dxa"/>
            <w:vMerge/>
            <w:shd w:val="clear" w:color="auto" w:fill="FFFFFF"/>
            <w:tcMar>
              <w:top w:w="0" w:type="dxa"/>
              <w:left w:w="57" w:type="dxa"/>
              <w:bottom w:w="0" w:type="dxa"/>
              <w:right w:w="57" w:type="dxa"/>
            </w:tcMar>
            <w:vAlign w:val="center"/>
          </w:tcPr>
          <w:p w14:paraId="7282D6A2" w14:textId="77777777" w:rsidR="006848C2" w:rsidRDefault="006848C2">
            <w:pPr>
              <w:rPr>
                <w:rFonts w:hint="eastAsia"/>
              </w:rPr>
            </w:pPr>
          </w:p>
        </w:tc>
        <w:tc>
          <w:tcPr>
            <w:tcW w:w="3402" w:type="dxa"/>
            <w:shd w:val="clear" w:color="auto" w:fill="FFFFFF"/>
            <w:tcMar>
              <w:top w:w="0" w:type="dxa"/>
              <w:left w:w="57" w:type="dxa"/>
              <w:bottom w:w="0" w:type="dxa"/>
              <w:right w:w="57" w:type="dxa"/>
            </w:tcMar>
            <w:vAlign w:val="center"/>
          </w:tcPr>
          <w:p w14:paraId="20710129" w14:textId="77777777" w:rsidR="006848C2" w:rsidRDefault="006848C2">
            <w:pPr>
              <w:snapToGrid w:val="0"/>
              <w:rPr>
                <w:rFonts w:ascii="宋体" w:eastAsia="宋体" w:hAnsi="宋体" w:cs="宋体" w:hint="eastAsia"/>
              </w:rPr>
            </w:pPr>
          </w:p>
        </w:tc>
        <w:tc>
          <w:tcPr>
            <w:tcW w:w="3670" w:type="dxa"/>
            <w:shd w:val="clear" w:color="auto" w:fill="FFFFFF"/>
            <w:tcMar>
              <w:top w:w="0" w:type="dxa"/>
              <w:left w:w="57" w:type="dxa"/>
              <w:bottom w:w="0" w:type="dxa"/>
              <w:right w:w="57" w:type="dxa"/>
            </w:tcMar>
            <w:vAlign w:val="center"/>
          </w:tcPr>
          <w:p w14:paraId="2A46428F" w14:textId="77777777" w:rsidR="006848C2" w:rsidRDefault="006848C2">
            <w:pPr>
              <w:snapToGrid w:val="0"/>
              <w:rPr>
                <w:rFonts w:ascii="宋体" w:eastAsia="宋体" w:hAnsi="宋体" w:cs="宋体" w:hint="eastAsia"/>
              </w:rPr>
            </w:pPr>
          </w:p>
        </w:tc>
      </w:tr>
      <w:tr w:rsidR="006848C2" w14:paraId="64AA89B5" w14:textId="77777777" w:rsidTr="0027568C">
        <w:trPr>
          <w:trHeight w:val="384"/>
          <w:jc w:val="center"/>
        </w:trPr>
        <w:tc>
          <w:tcPr>
            <w:tcW w:w="1649" w:type="dxa"/>
            <w:shd w:val="clear" w:color="auto" w:fill="FFFFFF"/>
            <w:tcMar>
              <w:top w:w="0" w:type="dxa"/>
              <w:left w:w="57" w:type="dxa"/>
              <w:bottom w:w="0" w:type="dxa"/>
              <w:right w:w="57" w:type="dxa"/>
            </w:tcMar>
            <w:vAlign w:val="center"/>
          </w:tcPr>
          <w:p w14:paraId="59A56438"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主茎直径（cm）</w:t>
            </w:r>
          </w:p>
        </w:tc>
        <w:tc>
          <w:tcPr>
            <w:tcW w:w="604" w:type="dxa"/>
            <w:vMerge/>
            <w:shd w:val="clear" w:color="auto" w:fill="FFFFFF"/>
            <w:tcMar>
              <w:top w:w="0" w:type="dxa"/>
              <w:left w:w="57" w:type="dxa"/>
              <w:bottom w:w="0" w:type="dxa"/>
              <w:right w:w="57" w:type="dxa"/>
            </w:tcMar>
            <w:vAlign w:val="center"/>
          </w:tcPr>
          <w:p w14:paraId="3902A225" w14:textId="77777777" w:rsidR="006848C2" w:rsidRDefault="006848C2">
            <w:pPr>
              <w:rPr>
                <w:rFonts w:hint="eastAsia"/>
              </w:rPr>
            </w:pPr>
          </w:p>
        </w:tc>
        <w:tc>
          <w:tcPr>
            <w:tcW w:w="3402" w:type="dxa"/>
            <w:shd w:val="clear" w:color="auto" w:fill="FFFFFF"/>
            <w:tcMar>
              <w:top w:w="0" w:type="dxa"/>
              <w:left w:w="57" w:type="dxa"/>
              <w:bottom w:w="0" w:type="dxa"/>
              <w:right w:w="57" w:type="dxa"/>
            </w:tcMar>
            <w:vAlign w:val="center"/>
          </w:tcPr>
          <w:p w14:paraId="35132B33" w14:textId="77777777" w:rsidR="006848C2" w:rsidRDefault="006848C2">
            <w:pPr>
              <w:snapToGrid w:val="0"/>
              <w:rPr>
                <w:rFonts w:ascii="宋体" w:eastAsia="宋体" w:hAnsi="宋体" w:cs="宋体" w:hint="eastAsia"/>
              </w:rPr>
            </w:pPr>
          </w:p>
        </w:tc>
        <w:tc>
          <w:tcPr>
            <w:tcW w:w="3670" w:type="dxa"/>
            <w:shd w:val="clear" w:color="auto" w:fill="FFFFFF"/>
            <w:tcMar>
              <w:top w:w="0" w:type="dxa"/>
              <w:left w:w="57" w:type="dxa"/>
              <w:bottom w:w="0" w:type="dxa"/>
              <w:right w:w="57" w:type="dxa"/>
            </w:tcMar>
            <w:vAlign w:val="center"/>
          </w:tcPr>
          <w:p w14:paraId="3B6D217D" w14:textId="77777777" w:rsidR="006848C2" w:rsidRDefault="006848C2">
            <w:pPr>
              <w:snapToGrid w:val="0"/>
              <w:rPr>
                <w:rFonts w:ascii="宋体" w:eastAsia="宋体" w:hAnsi="宋体" w:cs="宋体" w:hint="eastAsia"/>
              </w:rPr>
            </w:pPr>
          </w:p>
        </w:tc>
      </w:tr>
      <w:tr w:rsidR="006848C2" w14:paraId="2AE8F8D0" w14:textId="77777777" w:rsidTr="0027568C">
        <w:trPr>
          <w:trHeight w:val="384"/>
          <w:jc w:val="center"/>
        </w:trPr>
        <w:tc>
          <w:tcPr>
            <w:tcW w:w="1649" w:type="dxa"/>
            <w:shd w:val="clear" w:color="auto" w:fill="FFFFFF"/>
            <w:tcMar>
              <w:top w:w="0" w:type="dxa"/>
              <w:left w:w="57" w:type="dxa"/>
              <w:bottom w:w="0" w:type="dxa"/>
              <w:right w:w="57" w:type="dxa"/>
            </w:tcMar>
            <w:vAlign w:val="center"/>
          </w:tcPr>
          <w:p w14:paraId="7D71C1A9"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分枝角度（°）</w:t>
            </w:r>
          </w:p>
        </w:tc>
        <w:tc>
          <w:tcPr>
            <w:tcW w:w="604" w:type="dxa"/>
            <w:vMerge/>
            <w:shd w:val="clear" w:color="auto" w:fill="FFFFFF"/>
            <w:tcMar>
              <w:top w:w="0" w:type="dxa"/>
              <w:left w:w="57" w:type="dxa"/>
              <w:bottom w:w="0" w:type="dxa"/>
              <w:right w:w="57" w:type="dxa"/>
            </w:tcMar>
            <w:vAlign w:val="center"/>
          </w:tcPr>
          <w:p w14:paraId="101F7997" w14:textId="77777777" w:rsidR="006848C2" w:rsidRDefault="006848C2">
            <w:pPr>
              <w:rPr>
                <w:rFonts w:hint="eastAsia"/>
              </w:rPr>
            </w:pPr>
          </w:p>
        </w:tc>
        <w:tc>
          <w:tcPr>
            <w:tcW w:w="3402" w:type="dxa"/>
            <w:shd w:val="clear" w:color="auto" w:fill="FFFFFF"/>
            <w:tcMar>
              <w:top w:w="0" w:type="dxa"/>
              <w:left w:w="57" w:type="dxa"/>
              <w:bottom w:w="0" w:type="dxa"/>
              <w:right w:w="57" w:type="dxa"/>
            </w:tcMar>
            <w:vAlign w:val="center"/>
          </w:tcPr>
          <w:p w14:paraId="22885FD0" w14:textId="77777777" w:rsidR="006848C2" w:rsidRDefault="006848C2">
            <w:pPr>
              <w:snapToGrid w:val="0"/>
              <w:rPr>
                <w:rFonts w:ascii="宋体" w:eastAsia="宋体" w:hAnsi="宋体" w:cs="宋体" w:hint="eastAsia"/>
              </w:rPr>
            </w:pPr>
          </w:p>
        </w:tc>
        <w:tc>
          <w:tcPr>
            <w:tcW w:w="3670" w:type="dxa"/>
            <w:shd w:val="clear" w:color="auto" w:fill="FFFFFF"/>
            <w:tcMar>
              <w:top w:w="0" w:type="dxa"/>
              <w:left w:w="57" w:type="dxa"/>
              <w:bottom w:w="0" w:type="dxa"/>
              <w:right w:w="57" w:type="dxa"/>
            </w:tcMar>
            <w:vAlign w:val="center"/>
          </w:tcPr>
          <w:p w14:paraId="64D06CC0" w14:textId="77777777" w:rsidR="006848C2" w:rsidRDefault="006848C2">
            <w:pPr>
              <w:snapToGrid w:val="0"/>
              <w:rPr>
                <w:rFonts w:ascii="宋体" w:eastAsia="宋体" w:hAnsi="宋体" w:cs="宋体" w:hint="eastAsia"/>
              </w:rPr>
            </w:pPr>
          </w:p>
        </w:tc>
      </w:tr>
      <w:tr w:rsidR="006848C2" w14:paraId="7A0AE63A" w14:textId="77777777" w:rsidTr="0027568C">
        <w:trPr>
          <w:trHeight w:val="502"/>
          <w:jc w:val="center"/>
        </w:trPr>
        <w:tc>
          <w:tcPr>
            <w:tcW w:w="2253" w:type="dxa"/>
            <w:gridSpan w:val="2"/>
            <w:shd w:val="clear" w:color="auto" w:fill="FFFFFF"/>
            <w:tcMar>
              <w:top w:w="0" w:type="dxa"/>
              <w:left w:w="57" w:type="dxa"/>
              <w:bottom w:w="0" w:type="dxa"/>
              <w:right w:w="57" w:type="dxa"/>
            </w:tcMar>
            <w:vAlign w:val="center"/>
          </w:tcPr>
          <w:p w14:paraId="469E0F17"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木薯茎的分叉</w:t>
            </w:r>
          </w:p>
        </w:tc>
        <w:tc>
          <w:tcPr>
            <w:tcW w:w="3402" w:type="dxa"/>
            <w:shd w:val="clear" w:color="auto" w:fill="FFFFFF"/>
            <w:tcMar>
              <w:top w:w="0" w:type="dxa"/>
              <w:left w:w="57" w:type="dxa"/>
              <w:bottom w:w="0" w:type="dxa"/>
              <w:right w:w="57" w:type="dxa"/>
            </w:tcMar>
            <w:vAlign w:val="center"/>
          </w:tcPr>
          <w:p w14:paraId="38B5C2CB"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1无分叉  2</w:t>
            </w:r>
            <w:proofErr w:type="gramStart"/>
            <w:r>
              <w:rPr>
                <w:rFonts w:ascii="宋体" w:eastAsia="宋体" w:hAnsi="宋体" w:cs="宋体" w:hint="eastAsia"/>
                <w:sz w:val="18"/>
                <w:szCs w:val="18"/>
              </w:rPr>
              <w:t>二</w:t>
            </w:r>
            <w:proofErr w:type="gramEnd"/>
            <w:r>
              <w:rPr>
                <w:rFonts w:ascii="宋体" w:eastAsia="宋体" w:hAnsi="宋体" w:cs="宋体" w:hint="eastAsia"/>
                <w:sz w:val="18"/>
                <w:szCs w:val="18"/>
              </w:rPr>
              <w:t>分叉  3</w:t>
            </w:r>
            <w:proofErr w:type="gramStart"/>
            <w:r>
              <w:rPr>
                <w:rFonts w:ascii="宋体" w:eastAsia="宋体" w:hAnsi="宋体" w:cs="宋体" w:hint="eastAsia"/>
                <w:sz w:val="18"/>
                <w:szCs w:val="18"/>
              </w:rPr>
              <w:t>三</w:t>
            </w:r>
            <w:proofErr w:type="gramEnd"/>
            <w:r>
              <w:rPr>
                <w:rFonts w:ascii="宋体" w:eastAsia="宋体" w:hAnsi="宋体" w:cs="宋体" w:hint="eastAsia"/>
                <w:sz w:val="18"/>
                <w:szCs w:val="18"/>
              </w:rPr>
              <w:t>分叉 4</w:t>
            </w:r>
            <w:proofErr w:type="gramStart"/>
            <w:r>
              <w:rPr>
                <w:rFonts w:ascii="宋体" w:eastAsia="宋体" w:hAnsi="宋体" w:cs="宋体" w:hint="eastAsia"/>
                <w:sz w:val="18"/>
                <w:szCs w:val="18"/>
              </w:rPr>
              <w:t>四</w:t>
            </w:r>
            <w:proofErr w:type="gramEnd"/>
            <w:r>
              <w:rPr>
                <w:rFonts w:ascii="宋体" w:eastAsia="宋体" w:hAnsi="宋体" w:cs="宋体" w:hint="eastAsia"/>
                <w:sz w:val="18"/>
                <w:szCs w:val="18"/>
              </w:rPr>
              <w:t>分叉</w:t>
            </w:r>
          </w:p>
          <w:p w14:paraId="2FFEACA1"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5</w:t>
            </w:r>
            <w:proofErr w:type="gramStart"/>
            <w:r>
              <w:rPr>
                <w:rFonts w:ascii="宋体" w:eastAsia="宋体" w:hAnsi="宋体" w:cs="宋体" w:hint="eastAsia"/>
                <w:sz w:val="18"/>
                <w:szCs w:val="18"/>
              </w:rPr>
              <w:t>五</w:t>
            </w:r>
            <w:proofErr w:type="gramEnd"/>
            <w:r>
              <w:rPr>
                <w:rFonts w:ascii="宋体" w:eastAsia="宋体" w:hAnsi="宋体" w:cs="宋体" w:hint="eastAsia"/>
                <w:sz w:val="18"/>
                <w:szCs w:val="18"/>
              </w:rPr>
              <w:t>分叉</w:t>
            </w:r>
          </w:p>
        </w:tc>
        <w:tc>
          <w:tcPr>
            <w:tcW w:w="3670" w:type="dxa"/>
            <w:shd w:val="clear" w:color="auto" w:fill="FFFFFF"/>
            <w:tcMar>
              <w:top w:w="0" w:type="dxa"/>
              <w:left w:w="57" w:type="dxa"/>
              <w:bottom w:w="0" w:type="dxa"/>
              <w:right w:w="57" w:type="dxa"/>
            </w:tcMar>
            <w:vAlign w:val="center"/>
          </w:tcPr>
          <w:p w14:paraId="58316FE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1无分叉  2</w:t>
            </w:r>
            <w:proofErr w:type="gramStart"/>
            <w:r>
              <w:rPr>
                <w:rFonts w:ascii="宋体" w:eastAsia="宋体" w:hAnsi="宋体" w:cs="宋体" w:hint="eastAsia"/>
                <w:sz w:val="18"/>
                <w:szCs w:val="18"/>
              </w:rPr>
              <w:t>二</w:t>
            </w:r>
            <w:proofErr w:type="gramEnd"/>
            <w:r>
              <w:rPr>
                <w:rFonts w:ascii="宋体" w:eastAsia="宋体" w:hAnsi="宋体" w:cs="宋体" w:hint="eastAsia"/>
                <w:sz w:val="18"/>
                <w:szCs w:val="18"/>
              </w:rPr>
              <w:t>分叉  3</w:t>
            </w:r>
            <w:proofErr w:type="gramStart"/>
            <w:r>
              <w:rPr>
                <w:rFonts w:ascii="宋体" w:eastAsia="宋体" w:hAnsi="宋体" w:cs="宋体" w:hint="eastAsia"/>
                <w:sz w:val="18"/>
                <w:szCs w:val="18"/>
              </w:rPr>
              <w:t>三</w:t>
            </w:r>
            <w:proofErr w:type="gramEnd"/>
            <w:r>
              <w:rPr>
                <w:rFonts w:ascii="宋体" w:eastAsia="宋体" w:hAnsi="宋体" w:cs="宋体" w:hint="eastAsia"/>
                <w:sz w:val="18"/>
                <w:szCs w:val="18"/>
              </w:rPr>
              <w:t>分叉 4</w:t>
            </w:r>
            <w:proofErr w:type="gramStart"/>
            <w:r>
              <w:rPr>
                <w:rFonts w:ascii="宋体" w:eastAsia="宋体" w:hAnsi="宋体" w:cs="宋体" w:hint="eastAsia"/>
                <w:sz w:val="18"/>
                <w:szCs w:val="18"/>
              </w:rPr>
              <w:t>四</w:t>
            </w:r>
            <w:proofErr w:type="gramEnd"/>
            <w:r>
              <w:rPr>
                <w:rFonts w:ascii="宋体" w:eastAsia="宋体" w:hAnsi="宋体" w:cs="宋体" w:hint="eastAsia"/>
                <w:sz w:val="18"/>
                <w:szCs w:val="18"/>
              </w:rPr>
              <w:t>分叉</w:t>
            </w:r>
          </w:p>
          <w:p w14:paraId="7B9E114E"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5</w:t>
            </w:r>
            <w:proofErr w:type="gramStart"/>
            <w:r>
              <w:rPr>
                <w:rFonts w:ascii="宋体" w:eastAsia="宋体" w:hAnsi="宋体" w:cs="宋体" w:hint="eastAsia"/>
                <w:sz w:val="18"/>
                <w:szCs w:val="18"/>
              </w:rPr>
              <w:t>五</w:t>
            </w:r>
            <w:proofErr w:type="gramEnd"/>
            <w:r>
              <w:rPr>
                <w:rFonts w:ascii="宋体" w:eastAsia="宋体" w:hAnsi="宋体" w:cs="宋体" w:hint="eastAsia"/>
                <w:sz w:val="18"/>
                <w:szCs w:val="18"/>
              </w:rPr>
              <w:t>分叉</w:t>
            </w:r>
          </w:p>
        </w:tc>
      </w:tr>
      <w:tr w:rsidR="006848C2" w14:paraId="4A2BDE7B" w14:textId="77777777" w:rsidTr="0027568C">
        <w:trPr>
          <w:trHeight w:val="752"/>
          <w:jc w:val="center"/>
        </w:trPr>
        <w:tc>
          <w:tcPr>
            <w:tcW w:w="2253" w:type="dxa"/>
            <w:gridSpan w:val="2"/>
            <w:shd w:val="clear" w:color="auto" w:fill="FFFFFF"/>
            <w:tcMar>
              <w:top w:w="0" w:type="dxa"/>
              <w:left w:w="57" w:type="dxa"/>
              <w:bottom w:w="0" w:type="dxa"/>
              <w:right w:w="57" w:type="dxa"/>
            </w:tcMar>
            <w:vAlign w:val="center"/>
          </w:tcPr>
          <w:p w14:paraId="0F2F39E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成熟主茎外皮颜色</w:t>
            </w:r>
          </w:p>
        </w:tc>
        <w:tc>
          <w:tcPr>
            <w:tcW w:w="3402" w:type="dxa"/>
            <w:shd w:val="clear" w:color="auto" w:fill="FFFFFF"/>
            <w:tcMar>
              <w:top w:w="0" w:type="dxa"/>
              <w:left w:w="57" w:type="dxa"/>
              <w:bottom w:w="0" w:type="dxa"/>
              <w:right w:w="57" w:type="dxa"/>
            </w:tcMar>
            <w:vAlign w:val="center"/>
          </w:tcPr>
          <w:p w14:paraId="354290D3" w14:textId="77777777" w:rsidR="0027568C" w:rsidRDefault="0027568C" w:rsidP="0027568C">
            <w:pPr>
              <w:snapToGrid w:val="0"/>
              <w:rPr>
                <w:rFonts w:ascii="宋体" w:eastAsia="宋体" w:hAnsi="宋体" w:cs="宋体" w:hint="eastAsia"/>
              </w:rPr>
            </w:pPr>
            <w:r>
              <w:rPr>
                <w:rFonts w:ascii="宋体" w:eastAsia="宋体" w:hAnsi="宋体" w:cs="宋体" w:hint="eastAsia"/>
                <w:sz w:val="18"/>
                <w:szCs w:val="18"/>
              </w:rPr>
              <w:t>1灰白色 2灰绿色  3红褐色  4灰黄色</w:t>
            </w:r>
          </w:p>
          <w:p w14:paraId="21CC3B7D" w14:textId="55BAACC4" w:rsidR="006848C2" w:rsidRDefault="0027568C" w:rsidP="0027568C">
            <w:pPr>
              <w:snapToGrid w:val="0"/>
              <w:rPr>
                <w:rFonts w:ascii="宋体" w:eastAsia="宋体" w:hAnsi="宋体" w:cs="宋体" w:hint="eastAsia"/>
              </w:rPr>
            </w:pPr>
            <w:r>
              <w:rPr>
                <w:rFonts w:ascii="宋体" w:eastAsia="宋体" w:hAnsi="宋体" w:cs="宋体" w:hint="eastAsia"/>
                <w:sz w:val="18"/>
                <w:szCs w:val="18"/>
              </w:rPr>
              <w:t>5褐色   6黄褐色   7深褐色    8其他</w:t>
            </w:r>
          </w:p>
        </w:tc>
        <w:tc>
          <w:tcPr>
            <w:tcW w:w="3670" w:type="dxa"/>
            <w:shd w:val="clear" w:color="auto" w:fill="FFFFFF"/>
            <w:tcMar>
              <w:top w:w="0" w:type="dxa"/>
              <w:left w:w="57" w:type="dxa"/>
              <w:bottom w:w="0" w:type="dxa"/>
              <w:right w:w="57" w:type="dxa"/>
            </w:tcMar>
            <w:vAlign w:val="center"/>
          </w:tcPr>
          <w:p w14:paraId="33130094"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1灰白色 2灰绿色  3红褐色  4灰黄色</w:t>
            </w:r>
          </w:p>
          <w:p w14:paraId="00817302" w14:textId="77777777" w:rsidR="0027568C" w:rsidRDefault="00CC7971">
            <w:pPr>
              <w:snapToGrid w:val="0"/>
              <w:rPr>
                <w:rFonts w:ascii="宋体" w:eastAsia="宋体" w:hAnsi="宋体" w:cs="宋体" w:hint="eastAsia"/>
                <w:sz w:val="18"/>
                <w:szCs w:val="18"/>
              </w:rPr>
            </w:pPr>
            <w:r>
              <w:rPr>
                <w:rFonts w:ascii="宋体" w:eastAsia="宋体" w:hAnsi="宋体" w:cs="宋体" w:hint="eastAsia"/>
                <w:sz w:val="18"/>
                <w:szCs w:val="18"/>
              </w:rPr>
              <w:t>5褐色   6黄褐色   7深褐色  </w:t>
            </w:r>
          </w:p>
          <w:p w14:paraId="7B0A0341" w14:textId="6C01EC25" w:rsidR="006848C2" w:rsidRDefault="00CC7971">
            <w:pPr>
              <w:snapToGrid w:val="0"/>
              <w:rPr>
                <w:rFonts w:ascii="宋体" w:eastAsia="宋体" w:hAnsi="宋体" w:cs="宋体" w:hint="eastAsia"/>
              </w:rPr>
            </w:pPr>
            <w:r>
              <w:rPr>
                <w:rFonts w:ascii="宋体" w:eastAsia="宋体" w:hAnsi="宋体" w:cs="宋体" w:hint="eastAsia"/>
                <w:sz w:val="18"/>
                <w:szCs w:val="18"/>
              </w:rPr>
              <w:t>8其他</w:t>
            </w:r>
          </w:p>
        </w:tc>
      </w:tr>
      <w:tr w:rsidR="006848C2" w14:paraId="290E7495" w14:textId="77777777" w:rsidTr="0027568C">
        <w:trPr>
          <w:trHeight w:val="502"/>
          <w:jc w:val="center"/>
        </w:trPr>
        <w:tc>
          <w:tcPr>
            <w:tcW w:w="2253" w:type="dxa"/>
            <w:gridSpan w:val="2"/>
            <w:shd w:val="clear" w:color="auto" w:fill="FFFFFF"/>
            <w:tcMar>
              <w:top w:w="0" w:type="dxa"/>
              <w:left w:w="57" w:type="dxa"/>
              <w:bottom w:w="0" w:type="dxa"/>
              <w:right w:w="57" w:type="dxa"/>
            </w:tcMar>
            <w:vAlign w:val="center"/>
          </w:tcPr>
          <w:p w14:paraId="1002F6EB"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成熟主茎内皮颜色</w:t>
            </w:r>
          </w:p>
        </w:tc>
        <w:tc>
          <w:tcPr>
            <w:tcW w:w="3402" w:type="dxa"/>
            <w:shd w:val="clear" w:color="auto" w:fill="FFFFFF"/>
            <w:tcMar>
              <w:top w:w="0" w:type="dxa"/>
              <w:left w:w="57" w:type="dxa"/>
              <w:bottom w:w="0" w:type="dxa"/>
              <w:right w:w="57" w:type="dxa"/>
            </w:tcMar>
            <w:vAlign w:val="center"/>
          </w:tcPr>
          <w:p w14:paraId="5CC74DDE"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1浅绿色   2绿色   3深绿色</w:t>
            </w:r>
          </w:p>
          <w:p w14:paraId="650315D6"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4浅红色   5紫红色  6褐色</w:t>
            </w:r>
          </w:p>
        </w:tc>
        <w:tc>
          <w:tcPr>
            <w:tcW w:w="3670" w:type="dxa"/>
            <w:shd w:val="clear" w:color="auto" w:fill="FFFFFF"/>
            <w:tcMar>
              <w:top w:w="0" w:type="dxa"/>
              <w:left w:w="57" w:type="dxa"/>
              <w:bottom w:w="0" w:type="dxa"/>
              <w:right w:w="57" w:type="dxa"/>
            </w:tcMar>
            <w:vAlign w:val="center"/>
          </w:tcPr>
          <w:p w14:paraId="4269AAED"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1浅绿色   2绿色   3深绿色</w:t>
            </w:r>
          </w:p>
          <w:p w14:paraId="6ACF2D6C"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4浅红色   5紫红色  6褐色</w:t>
            </w:r>
          </w:p>
        </w:tc>
      </w:tr>
      <w:tr w:rsidR="006848C2" w14:paraId="6E3071C1"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2A9B44C8"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块根分布</w:t>
            </w:r>
          </w:p>
        </w:tc>
        <w:tc>
          <w:tcPr>
            <w:tcW w:w="3402" w:type="dxa"/>
            <w:shd w:val="clear" w:color="auto" w:fill="FFFFFF"/>
            <w:tcMar>
              <w:top w:w="0" w:type="dxa"/>
              <w:left w:w="57" w:type="dxa"/>
              <w:bottom w:w="0" w:type="dxa"/>
              <w:right w:w="57" w:type="dxa"/>
            </w:tcMar>
            <w:vAlign w:val="center"/>
          </w:tcPr>
          <w:p w14:paraId="21AA7F87"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1垂直  2 水平伸长  3 无规则</w:t>
            </w:r>
          </w:p>
        </w:tc>
        <w:tc>
          <w:tcPr>
            <w:tcW w:w="3670" w:type="dxa"/>
            <w:shd w:val="clear" w:color="auto" w:fill="FFFFFF"/>
            <w:tcMar>
              <w:top w:w="0" w:type="dxa"/>
              <w:left w:w="57" w:type="dxa"/>
              <w:bottom w:w="0" w:type="dxa"/>
              <w:right w:w="57" w:type="dxa"/>
            </w:tcMar>
            <w:vAlign w:val="center"/>
          </w:tcPr>
          <w:p w14:paraId="24EB33D6"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1垂直  2 水平伸长  3 无规则</w:t>
            </w:r>
          </w:p>
        </w:tc>
      </w:tr>
      <w:tr w:rsidR="006848C2" w14:paraId="4E78F62C"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5388F139"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结</w:t>
            </w:r>
            <w:proofErr w:type="gramStart"/>
            <w:r>
              <w:rPr>
                <w:rFonts w:ascii="宋体" w:eastAsia="宋体" w:hAnsi="宋体" w:cs="宋体" w:hint="eastAsia"/>
                <w:sz w:val="18"/>
                <w:szCs w:val="18"/>
              </w:rPr>
              <w:t>薯集中</w:t>
            </w:r>
            <w:proofErr w:type="gramEnd"/>
            <w:r>
              <w:rPr>
                <w:rFonts w:ascii="宋体" w:eastAsia="宋体" w:hAnsi="宋体" w:cs="宋体" w:hint="eastAsia"/>
                <w:sz w:val="18"/>
                <w:szCs w:val="18"/>
              </w:rPr>
              <w:t>度</w:t>
            </w:r>
          </w:p>
        </w:tc>
        <w:tc>
          <w:tcPr>
            <w:tcW w:w="3402" w:type="dxa"/>
            <w:shd w:val="clear" w:color="auto" w:fill="FFFFFF"/>
            <w:tcMar>
              <w:top w:w="0" w:type="dxa"/>
              <w:left w:w="57" w:type="dxa"/>
              <w:bottom w:w="0" w:type="dxa"/>
              <w:right w:w="57" w:type="dxa"/>
            </w:tcMar>
            <w:vAlign w:val="center"/>
          </w:tcPr>
          <w:p w14:paraId="479AF824"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1集中    2分散</w:t>
            </w:r>
          </w:p>
        </w:tc>
        <w:tc>
          <w:tcPr>
            <w:tcW w:w="3670" w:type="dxa"/>
            <w:shd w:val="clear" w:color="auto" w:fill="FFFFFF"/>
            <w:tcMar>
              <w:top w:w="0" w:type="dxa"/>
              <w:left w:w="57" w:type="dxa"/>
              <w:bottom w:w="0" w:type="dxa"/>
              <w:right w:w="57" w:type="dxa"/>
            </w:tcMar>
            <w:vAlign w:val="center"/>
          </w:tcPr>
          <w:p w14:paraId="1F2E4E27"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1集中    2分散</w:t>
            </w:r>
          </w:p>
        </w:tc>
      </w:tr>
      <w:tr w:rsidR="006848C2" w14:paraId="0993A320" w14:textId="77777777" w:rsidTr="0027568C">
        <w:trPr>
          <w:trHeight w:val="737"/>
          <w:jc w:val="center"/>
        </w:trPr>
        <w:tc>
          <w:tcPr>
            <w:tcW w:w="2253" w:type="dxa"/>
            <w:gridSpan w:val="2"/>
            <w:shd w:val="clear" w:color="auto" w:fill="FFFFFF"/>
            <w:tcMar>
              <w:top w:w="0" w:type="dxa"/>
              <w:left w:w="57" w:type="dxa"/>
              <w:bottom w:w="0" w:type="dxa"/>
              <w:right w:w="57" w:type="dxa"/>
            </w:tcMar>
            <w:vAlign w:val="center"/>
          </w:tcPr>
          <w:p w14:paraId="1188E52E"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块根形状</w:t>
            </w:r>
          </w:p>
        </w:tc>
        <w:tc>
          <w:tcPr>
            <w:tcW w:w="3402" w:type="dxa"/>
            <w:shd w:val="clear" w:color="auto" w:fill="FFFFFF"/>
            <w:tcMar>
              <w:top w:w="0" w:type="dxa"/>
              <w:left w:w="57" w:type="dxa"/>
              <w:bottom w:w="0" w:type="dxa"/>
              <w:right w:w="57" w:type="dxa"/>
            </w:tcMar>
            <w:vAlign w:val="center"/>
          </w:tcPr>
          <w:p w14:paraId="4BCCDE77"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1圆锥形  2圆锥—圆柱形 3圆柱形   4纺</w:t>
            </w:r>
            <w:proofErr w:type="gramStart"/>
            <w:r>
              <w:rPr>
                <w:rFonts w:ascii="宋体" w:eastAsia="宋体" w:hAnsi="宋体" w:cs="宋体" w:hint="eastAsia"/>
                <w:sz w:val="18"/>
                <w:szCs w:val="18"/>
              </w:rPr>
              <w:t>缍</w:t>
            </w:r>
            <w:proofErr w:type="gramEnd"/>
            <w:r>
              <w:rPr>
                <w:rFonts w:ascii="宋体" w:eastAsia="宋体" w:hAnsi="宋体" w:cs="宋体" w:hint="eastAsia"/>
                <w:sz w:val="18"/>
                <w:szCs w:val="18"/>
              </w:rPr>
              <w:t>形   5无规则</w:t>
            </w:r>
          </w:p>
        </w:tc>
        <w:tc>
          <w:tcPr>
            <w:tcW w:w="3670" w:type="dxa"/>
            <w:shd w:val="clear" w:color="auto" w:fill="FFFFFF"/>
            <w:tcMar>
              <w:top w:w="0" w:type="dxa"/>
              <w:left w:w="57" w:type="dxa"/>
              <w:bottom w:w="0" w:type="dxa"/>
              <w:right w:w="57" w:type="dxa"/>
            </w:tcMar>
            <w:vAlign w:val="center"/>
          </w:tcPr>
          <w:p w14:paraId="0D7F636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1圆锥形   2圆锥—圆柱形   3圆柱形</w:t>
            </w:r>
          </w:p>
          <w:p w14:paraId="6B146C8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4纺</w:t>
            </w:r>
            <w:proofErr w:type="gramStart"/>
            <w:r>
              <w:rPr>
                <w:rFonts w:ascii="宋体" w:eastAsia="宋体" w:hAnsi="宋体" w:cs="宋体" w:hint="eastAsia"/>
                <w:sz w:val="18"/>
                <w:szCs w:val="18"/>
              </w:rPr>
              <w:t>缍</w:t>
            </w:r>
            <w:proofErr w:type="gramEnd"/>
            <w:r>
              <w:rPr>
                <w:rFonts w:ascii="宋体" w:eastAsia="宋体" w:hAnsi="宋体" w:cs="宋体" w:hint="eastAsia"/>
                <w:sz w:val="18"/>
                <w:szCs w:val="18"/>
              </w:rPr>
              <w:t>形   5无规则</w:t>
            </w:r>
          </w:p>
        </w:tc>
      </w:tr>
      <w:tr w:rsidR="006848C2" w14:paraId="513C143F"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7FE5CBAD"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块根缢痕</w:t>
            </w:r>
          </w:p>
        </w:tc>
        <w:tc>
          <w:tcPr>
            <w:tcW w:w="3402" w:type="dxa"/>
            <w:shd w:val="clear" w:color="auto" w:fill="FFFFFF"/>
            <w:tcMar>
              <w:top w:w="0" w:type="dxa"/>
              <w:left w:w="57" w:type="dxa"/>
              <w:bottom w:w="0" w:type="dxa"/>
              <w:right w:w="57" w:type="dxa"/>
            </w:tcMar>
            <w:vAlign w:val="center"/>
          </w:tcPr>
          <w:p w14:paraId="2DC3AFDF"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1无  2有</w:t>
            </w:r>
          </w:p>
        </w:tc>
        <w:tc>
          <w:tcPr>
            <w:tcW w:w="3670" w:type="dxa"/>
            <w:shd w:val="clear" w:color="auto" w:fill="FFFFFF"/>
            <w:tcMar>
              <w:top w:w="0" w:type="dxa"/>
              <w:left w:w="57" w:type="dxa"/>
              <w:bottom w:w="0" w:type="dxa"/>
              <w:right w:w="57" w:type="dxa"/>
            </w:tcMar>
            <w:vAlign w:val="center"/>
          </w:tcPr>
          <w:p w14:paraId="473ED9F3"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1无  2有</w:t>
            </w:r>
          </w:p>
        </w:tc>
      </w:tr>
      <w:tr w:rsidR="006848C2" w14:paraId="02DE40DD" w14:textId="77777777" w:rsidTr="0027568C">
        <w:trPr>
          <w:trHeight w:val="502"/>
          <w:jc w:val="center"/>
        </w:trPr>
        <w:tc>
          <w:tcPr>
            <w:tcW w:w="2253" w:type="dxa"/>
            <w:gridSpan w:val="2"/>
            <w:shd w:val="clear" w:color="auto" w:fill="FFFFFF"/>
            <w:tcMar>
              <w:top w:w="0" w:type="dxa"/>
              <w:left w:w="57" w:type="dxa"/>
              <w:bottom w:w="0" w:type="dxa"/>
              <w:right w:w="57" w:type="dxa"/>
            </w:tcMar>
            <w:vAlign w:val="center"/>
          </w:tcPr>
          <w:p w14:paraId="08E18DFB"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lastRenderedPageBreak/>
              <w:t>块根外皮颜色</w:t>
            </w:r>
          </w:p>
        </w:tc>
        <w:tc>
          <w:tcPr>
            <w:tcW w:w="3402" w:type="dxa"/>
            <w:shd w:val="clear" w:color="auto" w:fill="FFFFFF"/>
            <w:tcMar>
              <w:top w:w="0" w:type="dxa"/>
              <w:left w:w="57" w:type="dxa"/>
              <w:bottom w:w="0" w:type="dxa"/>
              <w:right w:w="57" w:type="dxa"/>
            </w:tcMar>
            <w:vAlign w:val="center"/>
          </w:tcPr>
          <w:p w14:paraId="50108889"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1白色  2乳黄色  3淡褐色  4黄褐色5红褐色  6深褐色   7其他</w:t>
            </w:r>
          </w:p>
        </w:tc>
        <w:tc>
          <w:tcPr>
            <w:tcW w:w="3670" w:type="dxa"/>
            <w:shd w:val="clear" w:color="auto" w:fill="FFFFFF"/>
            <w:tcMar>
              <w:top w:w="0" w:type="dxa"/>
              <w:left w:w="57" w:type="dxa"/>
              <w:bottom w:w="0" w:type="dxa"/>
              <w:right w:w="57" w:type="dxa"/>
            </w:tcMar>
            <w:vAlign w:val="center"/>
          </w:tcPr>
          <w:p w14:paraId="2552CC0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1白色  2乳黄色  3淡褐色  4黄褐色</w:t>
            </w:r>
          </w:p>
          <w:p w14:paraId="74693334"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5红褐色  6深褐色   7其他</w:t>
            </w:r>
          </w:p>
        </w:tc>
      </w:tr>
      <w:tr w:rsidR="006848C2" w14:paraId="04FA5A39" w14:textId="77777777" w:rsidTr="0027568C">
        <w:trPr>
          <w:trHeight w:val="502"/>
          <w:jc w:val="center"/>
        </w:trPr>
        <w:tc>
          <w:tcPr>
            <w:tcW w:w="2253" w:type="dxa"/>
            <w:gridSpan w:val="2"/>
            <w:shd w:val="clear" w:color="auto" w:fill="FFFFFF"/>
            <w:tcMar>
              <w:top w:w="0" w:type="dxa"/>
              <w:left w:w="57" w:type="dxa"/>
              <w:bottom w:w="0" w:type="dxa"/>
              <w:right w:w="57" w:type="dxa"/>
            </w:tcMar>
            <w:vAlign w:val="center"/>
          </w:tcPr>
          <w:p w14:paraId="236B1236"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块根内皮颜色</w:t>
            </w:r>
          </w:p>
        </w:tc>
        <w:tc>
          <w:tcPr>
            <w:tcW w:w="3402" w:type="dxa"/>
            <w:shd w:val="clear" w:color="auto" w:fill="FFFFFF"/>
            <w:tcMar>
              <w:top w:w="0" w:type="dxa"/>
              <w:left w:w="57" w:type="dxa"/>
              <w:bottom w:w="0" w:type="dxa"/>
              <w:right w:w="57" w:type="dxa"/>
            </w:tcMar>
            <w:vAlign w:val="center"/>
          </w:tcPr>
          <w:p w14:paraId="5DA676BD"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1白色  2乳黄色  3黄色   4粉红色</w:t>
            </w:r>
          </w:p>
          <w:p w14:paraId="56260853"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5浅红色   6紫红色  7其他</w:t>
            </w:r>
          </w:p>
        </w:tc>
        <w:tc>
          <w:tcPr>
            <w:tcW w:w="3670" w:type="dxa"/>
            <w:shd w:val="clear" w:color="auto" w:fill="FFFFFF"/>
            <w:tcMar>
              <w:top w:w="0" w:type="dxa"/>
              <w:left w:w="57" w:type="dxa"/>
              <w:bottom w:w="0" w:type="dxa"/>
              <w:right w:w="57" w:type="dxa"/>
            </w:tcMar>
            <w:vAlign w:val="center"/>
          </w:tcPr>
          <w:p w14:paraId="0C1A45ED"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1白色  2乳黄色  3黄色   4粉红色</w:t>
            </w:r>
          </w:p>
          <w:p w14:paraId="66F94C8B"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5浅红色   6紫红色   7其他</w:t>
            </w:r>
          </w:p>
        </w:tc>
      </w:tr>
      <w:tr w:rsidR="006848C2" w14:paraId="18CD56CB" w14:textId="77777777" w:rsidTr="0027568C">
        <w:trPr>
          <w:trHeight w:val="737"/>
          <w:jc w:val="center"/>
        </w:trPr>
        <w:tc>
          <w:tcPr>
            <w:tcW w:w="2253" w:type="dxa"/>
            <w:gridSpan w:val="2"/>
            <w:shd w:val="clear" w:color="auto" w:fill="FFFFFF"/>
            <w:tcMar>
              <w:top w:w="0" w:type="dxa"/>
              <w:left w:w="57" w:type="dxa"/>
              <w:bottom w:w="0" w:type="dxa"/>
              <w:right w:w="57" w:type="dxa"/>
            </w:tcMar>
            <w:vAlign w:val="center"/>
          </w:tcPr>
          <w:p w14:paraId="1363FB80"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块根肉质颜色</w:t>
            </w:r>
          </w:p>
        </w:tc>
        <w:tc>
          <w:tcPr>
            <w:tcW w:w="3402" w:type="dxa"/>
            <w:shd w:val="clear" w:color="auto" w:fill="FFFFFF"/>
            <w:tcMar>
              <w:top w:w="0" w:type="dxa"/>
              <w:left w:w="57" w:type="dxa"/>
              <w:bottom w:w="0" w:type="dxa"/>
              <w:right w:w="57" w:type="dxa"/>
            </w:tcMar>
            <w:vAlign w:val="center"/>
          </w:tcPr>
          <w:p w14:paraId="7DB41937"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1白色  2乳黄色  3粉红色  4深黄色 5淡黄色</w:t>
            </w:r>
          </w:p>
        </w:tc>
        <w:tc>
          <w:tcPr>
            <w:tcW w:w="3670" w:type="dxa"/>
            <w:shd w:val="clear" w:color="auto" w:fill="FFFFFF"/>
            <w:tcMar>
              <w:top w:w="0" w:type="dxa"/>
              <w:left w:w="57" w:type="dxa"/>
              <w:bottom w:w="0" w:type="dxa"/>
              <w:right w:w="57" w:type="dxa"/>
            </w:tcMar>
            <w:vAlign w:val="center"/>
          </w:tcPr>
          <w:p w14:paraId="01384A45"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1白色  2乳黄色  3粉红色   4深黄色</w:t>
            </w:r>
          </w:p>
          <w:p w14:paraId="6785F32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5淡黄色</w:t>
            </w:r>
          </w:p>
        </w:tc>
      </w:tr>
      <w:tr w:rsidR="006848C2" w14:paraId="7B4AF47A"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188756DB"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单株鲜薯产量，kg</w:t>
            </w:r>
          </w:p>
        </w:tc>
        <w:tc>
          <w:tcPr>
            <w:tcW w:w="3402" w:type="dxa"/>
            <w:shd w:val="clear" w:color="auto" w:fill="FFFFFF"/>
            <w:tcMar>
              <w:top w:w="0" w:type="dxa"/>
              <w:left w:w="57" w:type="dxa"/>
              <w:bottom w:w="0" w:type="dxa"/>
              <w:right w:w="57" w:type="dxa"/>
            </w:tcMar>
            <w:vAlign w:val="center"/>
          </w:tcPr>
          <w:p w14:paraId="1B1BD060" w14:textId="77777777" w:rsidR="006848C2" w:rsidRDefault="006848C2">
            <w:pPr>
              <w:snapToGrid w:val="0"/>
              <w:rPr>
                <w:rFonts w:ascii="宋体" w:eastAsia="宋体" w:hAnsi="宋体" w:cs="宋体" w:hint="eastAsia"/>
              </w:rPr>
            </w:pPr>
          </w:p>
        </w:tc>
        <w:tc>
          <w:tcPr>
            <w:tcW w:w="3670" w:type="dxa"/>
            <w:shd w:val="clear" w:color="auto" w:fill="FFFFFF"/>
            <w:tcMar>
              <w:top w:w="0" w:type="dxa"/>
              <w:left w:w="57" w:type="dxa"/>
              <w:bottom w:w="0" w:type="dxa"/>
              <w:right w:w="57" w:type="dxa"/>
            </w:tcMar>
            <w:vAlign w:val="center"/>
          </w:tcPr>
          <w:p w14:paraId="1515AAED" w14:textId="77777777" w:rsidR="006848C2" w:rsidRDefault="006848C2">
            <w:pPr>
              <w:snapToGrid w:val="0"/>
              <w:rPr>
                <w:rFonts w:ascii="宋体" w:eastAsia="宋体" w:hAnsi="宋体" w:cs="宋体" w:hint="eastAsia"/>
              </w:rPr>
            </w:pPr>
          </w:p>
        </w:tc>
      </w:tr>
      <w:tr w:rsidR="006848C2" w14:paraId="50A7D366"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0591D6DF"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亩鲜薯产量，吨/亩</w:t>
            </w:r>
          </w:p>
        </w:tc>
        <w:tc>
          <w:tcPr>
            <w:tcW w:w="3402" w:type="dxa"/>
            <w:shd w:val="clear" w:color="auto" w:fill="FFFFFF"/>
            <w:tcMar>
              <w:top w:w="0" w:type="dxa"/>
              <w:left w:w="57" w:type="dxa"/>
              <w:bottom w:w="0" w:type="dxa"/>
              <w:right w:w="57" w:type="dxa"/>
            </w:tcMar>
            <w:vAlign w:val="center"/>
          </w:tcPr>
          <w:p w14:paraId="46ECE7E0" w14:textId="77777777" w:rsidR="006848C2" w:rsidRDefault="006848C2">
            <w:pPr>
              <w:snapToGrid w:val="0"/>
              <w:rPr>
                <w:rFonts w:ascii="宋体" w:eastAsia="宋体" w:hAnsi="宋体" w:cs="宋体" w:hint="eastAsia"/>
              </w:rPr>
            </w:pPr>
          </w:p>
        </w:tc>
        <w:tc>
          <w:tcPr>
            <w:tcW w:w="3670" w:type="dxa"/>
            <w:shd w:val="clear" w:color="auto" w:fill="FFFFFF"/>
            <w:tcMar>
              <w:top w:w="0" w:type="dxa"/>
              <w:left w:w="57" w:type="dxa"/>
              <w:bottom w:w="0" w:type="dxa"/>
              <w:right w:w="57" w:type="dxa"/>
            </w:tcMar>
            <w:vAlign w:val="center"/>
          </w:tcPr>
          <w:p w14:paraId="0988656E" w14:textId="77777777" w:rsidR="006848C2" w:rsidRDefault="006848C2">
            <w:pPr>
              <w:snapToGrid w:val="0"/>
              <w:rPr>
                <w:rFonts w:ascii="宋体" w:eastAsia="宋体" w:hAnsi="宋体" w:cs="宋体" w:hint="eastAsia"/>
              </w:rPr>
            </w:pPr>
          </w:p>
        </w:tc>
      </w:tr>
      <w:tr w:rsidR="006848C2" w14:paraId="495D37EE"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5165D0DC"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鲜薯干物率，%</w:t>
            </w:r>
          </w:p>
        </w:tc>
        <w:tc>
          <w:tcPr>
            <w:tcW w:w="3402" w:type="dxa"/>
            <w:shd w:val="clear" w:color="auto" w:fill="FFFFFF"/>
            <w:tcMar>
              <w:top w:w="0" w:type="dxa"/>
              <w:left w:w="57" w:type="dxa"/>
              <w:bottom w:w="0" w:type="dxa"/>
              <w:right w:w="57" w:type="dxa"/>
            </w:tcMar>
            <w:vAlign w:val="center"/>
          </w:tcPr>
          <w:p w14:paraId="4A0A7BD6" w14:textId="77777777" w:rsidR="006848C2" w:rsidRDefault="006848C2">
            <w:pPr>
              <w:snapToGrid w:val="0"/>
              <w:rPr>
                <w:rFonts w:ascii="宋体" w:eastAsia="宋体" w:hAnsi="宋体" w:cs="宋体" w:hint="eastAsia"/>
              </w:rPr>
            </w:pPr>
          </w:p>
        </w:tc>
        <w:tc>
          <w:tcPr>
            <w:tcW w:w="3670" w:type="dxa"/>
            <w:shd w:val="clear" w:color="auto" w:fill="FFFFFF"/>
            <w:tcMar>
              <w:top w:w="0" w:type="dxa"/>
              <w:left w:w="57" w:type="dxa"/>
              <w:bottom w:w="0" w:type="dxa"/>
              <w:right w:w="57" w:type="dxa"/>
            </w:tcMar>
            <w:vAlign w:val="center"/>
          </w:tcPr>
          <w:p w14:paraId="0F3D9A82" w14:textId="77777777" w:rsidR="006848C2" w:rsidRDefault="006848C2">
            <w:pPr>
              <w:snapToGrid w:val="0"/>
              <w:rPr>
                <w:rFonts w:ascii="宋体" w:eastAsia="宋体" w:hAnsi="宋体" w:cs="宋体" w:hint="eastAsia"/>
              </w:rPr>
            </w:pPr>
          </w:p>
        </w:tc>
      </w:tr>
      <w:tr w:rsidR="006848C2" w14:paraId="54C93A0A"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183782F9"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鲜薯淀粉含量，%</w:t>
            </w:r>
          </w:p>
        </w:tc>
        <w:tc>
          <w:tcPr>
            <w:tcW w:w="3402" w:type="dxa"/>
            <w:shd w:val="clear" w:color="auto" w:fill="FFFFFF"/>
            <w:tcMar>
              <w:top w:w="0" w:type="dxa"/>
              <w:left w:w="57" w:type="dxa"/>
              <w:bottom w:w="0" w:type="dxa"/>
              <w:right w:w="57" w:type="dxa"/>
            </w:tcMar>
            <w:vAlign w:val="center"/>
          </w:tcPr>
          <w:p w14:paraId="24A8584F" w14:textId="77777777" w:rsidR="006848C2" w:rsidRDefault="006848C2">
            <w:pPr>
              <w:snapToGrid w:val="0"/>
              <w:rPr>
                <w:rFonts w:ascii="宋体" w:eastAsia="宋体" w:hAnsi="宋体" w:cs="宋体" w:hint="eastAsia"/>
              </w:rPr>
            </w:pPr>
          </w:p>
        </w:tc>
        <w:tc>
          <w:tcPr>
            <w:tcW w:w="3670" w:type="dxa"/>
            <w:shd w:val="clear" w:color="auto" w:fill="FFFFFF"/>
            <w:tcMar>
              <w:top w:w="0" w:type="dxa"/>
              <w:left w:w="57" w:type="dxa"/>
              <w:bottom w:w="0" w:type="dxa"/>
              <w:right w:w="57" w:type="dxa"/>
            </w:tcMar>
            <w:vAlign w:val="center"/>
          </w:tcPr>
          <w:p w14:paraId="69509DF9" w14:textId="77777777" w:rsidR="006848C2" w:rsidRDefault="006848C2">
            <w:pPr>
              <w:snapToGrid w:val="0"/>
              <w:rPr>
                <w:rFonts w:ascii="宋体" w:eastAsia="宋体" w:hAnsi="宋体" w:cs="宋体" w:hint="eastAsia"/>
              </w:rPr>
            </w:pPr>
          </w:p>
        </w:tc>
      </w:tr>
      <w:tr w:rsidR="006848C2" w14:paraId="50467B1A" w14:textId="77777777" w:rsidTr="0027568C">
        <w:trPr>
          <w:trHeight w:val="502"/>
          <w:jc w:val="center"/>
        </w:trPr>
        <w:tc>
          <w:tcPr>
            <w:tcW w:w="2253" w:type="dxa"/>
            <w:gridSpan w:val="2"/>
            <w:shd w:val="clear" w:color="auto" w:fill="FFFFFF"/>
            <w:tcMar>
              <w:top w:w="0" w:type="dxa"/>
              <w:left w:w="57" w:type="dxa"/>
              <w:bottom w:w="0" w:type="dxa"/>
              <w:right w:w="57" w:type="dxa"/>
            </w:tcMar>
            <w:vAlign w:val="center"/>
          </w:tcPr>
          <w:p w14:paraId="46C470A4"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鲜薯氢氰酸含量，mg/kg</w:t>
            </w:r>
          </w:p>
        </w:tc>
        <w:tc>
          <w:tcPr>
            <w:tcW w:w="3402" w:type="dxa"/>
            <w:shd w:val="clear" w:color="auto" w:fill="FFFFFF"/>
            <w:tcMar>
              <w:top w:w="0" w:type="dxa"/>
              <w:left w:w="57" w:type="dxa"/>
              <w:bottom w:w="0" w:type="dxa"/>
              <w:right w:w="57" w:type="dxa"/>
            </w:tcMar>
            <w:vAlign w:val="center"/>
          </w:tcPr>
          <w:p w14:paraId="792229B4" w14:textId="77777777" w:rsidR="006848C2" w:rsidRDefault="006848C2">
            <w:pPr>
              <w:snapToGrid w:val="0"/>
              <w:rPr>
                <w:rFonts w:ascii="宋体" w:eastAsia="宋体" w:hAnsi="宋体" w:cs="宋体" w:hint="eastAsia"/>
              </w:rPr>
            </w:pPr>
          </w:p>
        </w:tc>
        <w:tc>
          <w:tcPr>
            <w:tcW w:w="3670" w:type="dxa"/>
            <w:shd w:val="clear" w:color="auto" w:fill="FFFFFF"/>
            <w:tcMar>
              <w:top w:w="0" w:type="dxa"/>
              <w:left w:w="57" w:type="dxa"/>
              <w:bottom w:w="0" w:type="dxa"/>
              <w:right w:w="57" w:type="dxa"/>
            </w:tcMar>
            <w:vAlign w:val="center"/>
          </w:tcPr>
          <w:p w14:paraId="2EA6CE56" w14:textId="77777777" w:rsidR="006848C2" w:rsidRDefault="006848C2">
            <w:pPr>
              <w:snapToGrid w:val="0"/>
              <w:rPr>
                <w:rFonts w:ascii="宋体" w:eastAsia="宋体" w:hAnsi="宋体" w:cs="宋体" w:hint="eastAsia"/>
              </w:rPr>
            </w:pPr>
          </w:p>
        </w:tc>
      </w:tr>
      <w:tr w:rsidR="006848C2" w14:paraId="2B329FC4" w14:textId="77777777" w:rsidTr="0027568C">
        <w:trPr>
          <w:trHeight w:val="752"/>
          <w:jc w:val="center"/>
        </w:trPr>
        <w:tc>
          <w:tcPr>
            <w:tcW w:w="2253" w:type="dxa"/>
            <w:gridSpan w:val="2"/>
            <w:shd w:val="clear" w:color="auto" w:fill="FFFFFF"/>
            <w:tcMar>
              <w:top w:w="0" w:type="dxa"/>
              <w:left w:w="57" w:type="dxa"/>
              <w:bottom w:w="0" w:type="dxa"/>
              <w:right w:w="57" w:type="dxa"/>
            </w:tcMar>
            <w:vAlign w:val="center"/>
          </w:tcPr>
          <w:p w14:paraId="3AED87B0"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虫害面积率（叶部害虫）/植株虫害率（地下害虫），%</w:t>
            </w:r>
          </w:p>
        </w:tc>
        <w:tc>
          <w:tcPr>
            <w:tcW w:w="3402" w:type="dxa"/>
            <w:shd w:val="clear" w:color="auto" w:fill="FFFFFF"/>
            <w:tcMar>
              <w:top w:w="0" w:type="dxa"/>
              <w:left w:w="57" w:type="dxa"/>
              <w:bottom w:w="0" w:type="dxa"/>
              <w:right w:w="57" w:type="dxa"/>
            </w:tcMar>
            <w:vAlign w:val="center"/>
          </w:tcPr>
          <w:p w14:paraId="457B2C5A"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3670" w:type="dxa"/>
            <w:shd w:val="clear" w:color="auto" w:fill="FFFFFF"/>
            <w:tcMar>
              <w:top w:w="0" w:type="dxa"/>
              <w:left w:w="57" w:type="dxa"/>
              <w:bottom w:w="0" w:type="dxa"/>
              <w:right w:w="57" w:type="dxa"/>
            </w:tcMar>
            <w:vAlign w:val="center"/>
          </w:tcPr>
          <w:p w14:paraId="21614221"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r>
      <w:tr w:rsidR="006848C2" w14:paraId="2FB4BD54"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5027E96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病害面积率，%</w:t>
            </w:r>
          </w:p>
        </w:tc>
        <w:tc>
          <w:tcPr>
            <w:tcW w:w="3402" w:type="dxa"/>
            <w:shd w:val="clear" w:color="auto" w:fill="FFFFFF"/>
            <w:tcMar>
              <w:top w:w="0" w:type="dxa"/>
              <w:left w:w="57" w:type="dxa"/>
              <w:bottom w:w="0" w:type="dxa"/>
              <w:right w:w="57" w:type="dxa"/>
            </w:tcMar>
            <w:vAlign w:val="center"/>
          </w:tcPr>
          <w:p w14:paraId="263143DF"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3670" w:type="dxa"/>
            <w:shd w:val="clear" w:color="auto" w:fill="FFFFFF"/>
            <w:tcMar>
              <w:top w:w="0" w:type="dxa"/>
              <w:left w:w="57" w:type="dxa"/>
              <w:bottom w:w="0" w:type="dxa"/>
              <w:right w:w="57" w:type="dxa"/>
            </w:tcMar>
            <w:vAlign w:val="center"/>
          </w:tcPr>
          <w:p w14:paraId="4B0591BC"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r>
      <w:tr w:rsidR="006848C2" w14:paraId="0A400D76" w14:textId="77777777" w:rsidTr="0027568C">
        <w:trPr>
          <w:trHeight w:val="384"/>
          <w:jc w:val="center"/>
        </w:trPr>
        <w:tc>
          <w:tcPr>
            <w:tcW w:w="2253" w:type="dxa"/>
            <w:gridSpan w:val="2"/>
            <w:shd w:val="clear" w:color="auto" w:fill="FFFFFF"/>
            <w:tcMar>
              <w:top w:w="0" w:type="dxa"/>
              <w:left w:w="57" w:type="dxa"/>
              <w:bottom w:w="0" w:type="dxa"/>
              <w:right w:w="57" w:type="dxa"/>
            </w:tcMar>
            <w:vAlign w:val="center"/>
          </w:tcPr>
          <w:p w14:paraId="43D005CC"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PPD占比百分率，%</w:t>
            </w:r>
          </w:p>
        </w:tc>
        <w:tc>
          <w:tcPr>
            <w:tcW w:w="3402" w:type="dxa"/>
            <w:shd w:val="clear" w:color="auto" w:fill="FFFFFF"/>
            <w:tcMar>
              <w:top w:w="0" w:type="dxa"/>
              <w:left w:w="57" w:type="dxa"/>
              <w:bottom w:w="0" w:type="dxa"/>
              <w:right w:w="57" w:type="dxa"/>
            </w:tcMar>
            <w:vAlign w:val="center"/>
          </w:tcPr>
          <w:p w14:paraId="1E7B4B7D"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3670" w:type="dxa"/>
            <w:shd w:val="clear" w:color="auto" w:fill="FFFFFF"/>
            <w:tcMar>
              <w:top w:w="0" w:type="dxa"/>
              <w:left w:w="57" w:type="dxa"/>
              <w:bottom w:w="0" w:type="dxa"/>
              <w:right w:w="57" w:type="dxa"/>
            </w:tcMar>
            <w:vAlign w:val="center"/>
          </w:tcPr>
          <w:p w14:paraId="7B0BAEDB"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r>
      <w:tr w:rsidR="006848C2" w14:paraId="7E3CEB89" w14:textId="77777777" w:rsidTr="0027568C">
        <w:trPr>
          <w:trHeight w:val="546"/>
          <w:jc w:val="center"/>
        </w:trPr>
        <w:tc>
          <w:tcPr>
            <w:tcW w:w="9325" w:type="dxa"/>
            <w:gridSpan w:val="4"/>
            <w:shd w:val="clear" w:color="auto" w:fill="FFFFFF"/>
            <w:tcMar>
              <w:top w:w="0" w:type="dxa"/>
              <w:left w:w="57" w:type="dxa"/>
              <w:bottom w:w="0" w:type="dxa"/>
              <w:right w:w="57" w:type="dxa"/>
            </w:tcMar>
            <w:vAlign w:val="center"/>
          </w:tcPr>
          <w:p w14:paraId="56510BC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组长：                 成员：</w:t>
            </w:r>
          </w:p>
        </w:tc>
      </w:tr>
      <w:tr w:rsidR="006848C2" w14:paraId="5F8709D3" w14:textId="77777777" w:rsidTr="0027568C">
        <w:trPr>
          <w:trHeight w:val="943"/>
          <w:jc w:val="center"/>
        </w:trPr>
        <w:tc>
          <w:tcPr>
            <w:tcW w:w="9325" w:type="dxa"/>
            <w:gridSpan w:val="4"/>
            <w:tcBorders>
              <w:top w:val="single" w:sz="12" w:space="0" w:color="auto"/>
            </w:tcBorders>
            <w:shd w:val="clear" w:color="auto" w:fill="FFFFFF"/>
            <w:tcMar>
              <w:top w:w="0" w:type="dxa"/>
              <w:left w:w="57" w:type="dxa"/>
              <w:bottom w:w="0" w:type="dxa"/>
              <w:right w:w="57" w:type="dxa"/>
            </w:tcMar>
            <w:vAlign w:val="center"/>
          </w:tcPr>
          <w:p w14:paraId="0224F3B7" w14:textId="77777777" w:rsidR="006848C2" w:rsidRDefault="00CC7971">
            <w:pPr>
              <w:numPr>
                <w:ilvl w:val="0"/>
                <w:numId w:val="11"/>
              </w:numPr>
              <w:tabs>
                <w:tab w:val="left" w:pos="420"/>
              </w:tabs>
              <w:snapToGrid w:val="0"/>
              <w:ind w:left="771" w:hanging="488"/>
              <w:rPr>
                <w:rFonts w:ascii="宋体" w:eastAsia="宋体" w:hAnsi="宋体" w:cs="宋体" w:hint="eastAsia"/>
              </w:rPr>
            </w:pPr>
            <w:r>
              <w:rPr>
                <w:rFonts w:ascii="宋体" w:eastAsia="宋体" w:hAnsi="宋体" w:cs="宋体" w:hint="eastAsia"/>
                <w:sz w:val="18"/>
                <w:szCs w:val="18"/>
              </w:rPr>
              <w:t>每次测量株数10株，三次重复。</w:t>
            </w:r>
          </w:p>
          <w:p w14:paraId="5EA65A38" w14:textId="77777777" w:rsidR="006848C2" w:rsidRDefault="00CC7971">
            <w:pPr>
              <w:numPr>
                <w:ilvl w:val="0"/>
                <w:numId w:val="11"/>
              </w:numPr>
              <w:tabs>
                <w:tab w:val="left" w:pos="420"/>
              </w:tabs>
              <w:snapToGrid w:val="0"/>
              <w:ind w:left="771" w:hanging="488"/>
              <w:rPr>
                <w:rFonts w:ascii="宋体" w:eastAsia="宋体" w:hAnsi="宋体" w:cs="宋体" w:hint="eastAsia"/>
              </w:rPr>
            </w:pPr>
            <w:r>
              <w:rPr>
                <w:rFonts w:ascii="宋体" w:eastAsia="宋体" w:hAnsi="宋体" w:cs="宋体" w:hint="eastAsia"/>
                <w:sz w:val="18"/>
                <w:szCs w:val="18"/>
              </w:rPr>
              <w:t>抽取方式：随机抽取。</w:t>
            </w:r>
          </w:p>
          <w:p w14:paraId="2EDFECAA" w14:textId="77777777" w:rsidR="006848C2" w:rsidRDefault="00CC7971">
            <w:pPr>
              <w:numPr>
                <w:ilvl w:val="0"/>
                <w:numId w:val="11"/>
              </w:numPr>
              <w:tabs>
                <w:tab w:val="left" w:pos="420"/>
              </w:tabs>
              <w:snapToGrid w:val="0"/>
              <w:ind w:left="771" w:hanging="488"/>
              <w:rPr>
                <w:rFonts w:ascii="宋体" w:eastAsia="宋体" w:hAnsi="宋体" w:cs="宋体" w:hint="eastAsia"/>
              </w:rPr>
            </w:pPr>
            <w:r>
              <w:rPr>
                <w:rFonts w:ascii="宋体" w:eastAsia="宋体" w:hAnsi="宋体" w:cs="宋体" w:hint="eastAsia"/>
                <w:sz w:val="18"/>
                <w:szCs w:val="18"/>
              </w:rPr>
              <w:t>根据测产单株鲜薯产量</w:t>
            </w:r>
            <w:proofErr w:type="gramStart"/>
            <w:r>
              <w:rPr>
                <w:rFonts w:ascii="宋体" w:eastAsia="宋体" w:hAnsi="宋体" w:cs="宋体" w:hint="eastAsia"/>
                <w:sz w:val="18"/>
                <w:szCs w:val="18"/>
              </w:rPr>
              <w:t>及亩定植株</w:t>
            </w:r>
            <w:proofErr w:type="gramEnd"/>
            <w:r>
              <w:rPr>
                <w:rFonts w:ascii="宋体" w:eastAsia="宋体" w:hAnsi="宋体" w:cs="宋体" w:hint="eastAsia"/>
                <w:sz w:val="18"/>
                <w:szCs w:val="18"/>
              </w:rPr>
              <w:t>数计算亩鲜薯产量。</w:t>
            </w:r>
          </w:p>
        </w:tc>
      </w:tr>
    </w:tbl>
    <w:p w14:paraId="5A90DC36" w14:textId="77777777" w:rsidR="006848C2" w:rsidRDefault="006848C2">
      <w:pPr>
        <w:rPr>
          <w:rFonts w:hint="eastAsia"/>
        </w:rPr>
        <w:sectPr w:rsidR="006848C2">
          <w:headerReference w:type="default" r:id="rId15"/>
          <w:footerReference w:type="default" r:id="rId16"/>
          <w:pgSz w:w="11906" w:h="16838"/>
          <w:pgMar w:top="1417" w:right="1134" w:bottom="1134" w:left="1417" w:header="850" w:footer="680" w:gutter="0"/>
          <w:cols w:space="425"/>
          <w:docGrid w:type="lines" w:linePitch="312"/>
        </w:sectPr>
      </w:pPr>
    </w:p>
    <w:p w14:paraId="025CE76D" w14:textId="77777777" w:rsidR="006848C2" w:rsidRDefault="00CC7971">
      <w:pPr>
        <w:pStyle w:val="afc"/>
        <w:outlineLvl w:val="0"/>
        <w:rPr>
          <w:rFonts w:hint="eastAsia"/>
        </w:rPr>
      </w:pPr>
      <w:bookmarkStart w:id="52" w:name="_Toca8400fae-637b-40e5-ad18-07f9d7cbe84f"/>
      <w:r>
        <w:rPr>
          <w:rFonts w:hint="eastAsia"/>
        </w:rPr>
        <w:lastRenderedPageBreak/>
        <w:t>附 录 C</w:t>
      </w:r>
      <w:r>
        <w:br/>
      </w:r>
      <w:r>
        <w:rPr>
          <w:rFonts w:hint="eastAsia"/>
        </w:rPr>
        <w:t>（规范性）</w:t>
      </w:r>
      <w:r>
        <w:br/>
      </w:r>
      <w:r>
        <w:rPr>
          <w:rFonts w:hint="eastAsia"/>
        </w:rPr>
        <w:t>木薯品种比较试验</w:t>
      </w:r>
      <w:bookmarkEnd w:id="52"/>
    </w:p>
    <w:p w14:paraId="4126F1FA" w14:textId="77777777" w:rsidR="006848C2" w:rsidRDefault="00CC7971">
      <w:pPr>
        <w:pStyle w:val="aff0"/>
        <w:numPr>
          <w:ilvl w:val="0"/>
          <w:numId w:val="4"/>
        </w:numPr>
        <w:spacing w:after="156"/>
        <w:outlineLvl w:val="0"/>
        <w:rPr>
          <w:rFonts w:hint="eastAsia"/>
        </w:rPr>
      </w:pPr>
      <w:bookmarkStart w:id="53" w:name="_Tocdc39a8a8-5618-46fb-a0c3-30501732333f"/>
      <w:r>
        <w:rPr>
          <w:rFonts w:cs="黑体" w:hint="eastAsia"/>
          <w:szCs w:val="21"/>
        </w:rPr>
        <w:t>初级系比试验</w:t>
      </w:r>
      <w:bookmarkEnd w:id="53"/>
    </w:p>
    <w:p w14:paraId="0E1DD233" w14:textId="77777777" w:rsidR="006848C2" w:rsidRDefault="00CC7971">
      <w:pPr>
        <w:pStyle w:val="aff2"/>
        <w:numPr>
          <w:ilvl w:val="1"/>
          <w:numId w:val="4"/>
        </w:numPr>
        <w:spacing w:before="156" w:after="156"/>
        <w:outlineLvl w:val="1"/>
        <w:rPr>
          <w:rFonts w:hint="eastAsia"/>
        </w:rPr>
      </w:pPr>
      <w:bookmarkStart w:id="54" w:name="_Toc98f2e3e5-b5e3-41cc-ba6e-560fb6da0eea"/>
      <w:r>
        <w:rPr>
          <w:rFonts w:cs="黑体" w:hint="eastAsia"/>
          <w:szCs w:val="21"/>
        </w:rPr>
        <w:t>试验目的</w:t>
      </w:r>
      <w:bookmarkEnd w:id="54"/>
    </w:p>
    <w:p w14:paraId="2915B8DC" w14:textId="77777777" w:rsidR="006848C2" w:rsidRDefault="00CC7971">
      <w:pPr>
        <w:pStyle w:val="afe"/>
        <w:wordWrap w:val="0"/>
        <w:jc w:val="both"/>
      </w:pPr>
      <w:r>
        <w:rPr>
          <w:rFonts w:hAnsi="宋体" w:cs="宋体" w:hint="eastAsia"/>
          <w:szCs w:val="21"/>
        </w:rPr>
        <w:t>从试验中选出优良株系，为进入中级系比试验提供材料。</w:t>
      </w:r>
    </w:p>
    <w:p w14:paraId="41618A97" w14:textId="77777777" w:rsidR="006848C2" w:rsidRDefault="00CC7971">
      <w:pPr>
        <w:pStyle w:val="aff2"/>
        <w:numPr>
          <w:ilvl w:val="1"/>
          <w:numId w:val="4"/>
        </w:numPr>
        <w:spacing w:before="156" w:after="156"/>
        <w:outlineLvl w:val="1"/>
        <w:rPr>
          <w:rFonts w:hint="eastAsia"/>
        </w:rPr>
      </w:pPr>
      <w:bookmarkStart w:id="55" w:name="_Toc498a6851-a2d9-4bde-8ff7-688d5b513648"/>
      <w:r>
        <w:rPr>
          <w:rFonts w:cs="黑体" w:hint="eastAsia"/>
          <w:szCs w:val="21"/>
        </w:rPr>
        <w:t>试验区域和年限</w:t>
      </w:r>
      <w:bookmarkEnd w:id="55"/>
    </w:p>
    <w:p w14:paraId="560EA54F" w14:textId="77777777" w:rsidR="006848C2" w:rsidRDefault="00CC7971">
      <w:pPr>
        <w:pStyle w:val="afe"/>
        <w:wordWrap w:val="0"/>
        <w:jc w:val="both"/>
      </w:pPr>
      <w:r>
        <w:rPr>
          <w:rFonts w:hAnsi="宋体" w:cs="宋体" w:hint="eastAsia"/>
          <w:szCs w:val="21"/>
        </w:rPr>
        <w:t>在广西、广东、海南、云南等木薯主栽区进行试验。</w:t>
      </w:r>
    </w:p>
    <w:p w14:paraId="0AE8BB78" w14:textId="77777777" w:rsidR="006848C2" w:rsidRDefault="00CC7971">
      <w:pPr>
        <w:pStyle w:val="afe"/>
        <w:wordWrap w:val="0"/>
        <w:jc w:val="both"/>
      </w:pPr>
      <w:r>
        <w:rPr>
          <w:rFonts w:hAnsi="宋体" w:cs="宋体" w:hint="eastAsia"/>
          <w:szCs w:val="21"/>
        </w:rPr>
        <w:t>试验年限为一个生长周期。</w:t>
      </w:r>
    </w:p>
    <w:p w14:paraId="1D6C900F" w14:textId="77777777" w:rsidR="006848C2" w:rsidRDefault="00CC7971">
      <w:pPr>
        <w:pStyle w:val="aff2"/>
        <w:numPr>
          <w:ilvl w:val="1"/>
          <w:numId w:val="4"/>
        </w:numPr>
        <w:spacing w:before="156" w:after="156"/>
        <w:outlineLvl w:val="1"/>
        <w:rPr>
          <w:rFonts w:hint="eastAsia"/>
        </w:rPr>
      </w:pPr>
      <w:bookmarkStart w:id="56" w:name="_Tocfb817e0a-a0ca-45d0-bed8-1cd07c61a924"/>
      <w:r>
        <w:rPr>
          <w:rFonts w:cs="黑体" w:hint="eastAsia"/>
          <w:szCs w:val="21"/>
        </w:rPr>
        <w:t>试验材料</w:t>
      </w:r>
      <w:bookmarkEnd w:id="56"/>
    </w:p>
    <w:p w14:paraId="68DF6265" w14:textId="77777777" w:rsidR="006848C2" w:rsidRDefault="00CC7971">
      <w:pPr>
        <w:pStyle w:val="aff2"/>
        <w:numPr>
          <w:ilvl w:val="2"/>
          <w:numId w:val="4"/>
        </w:numPr>
        <w:spacing w:before="156" w:after="156"/>
        <w:outlineLvl w:val="2"/>
        <w:rPr>
          <w:rFonts w:hint="eastAsia"/>
        </w:rPr>
      </w:pPr>
      <w:bookmarkStart w:id="57" w:name="_Toc43bacd5e-24ac-460c-bc52-acfece02a58c"/>
      <w:r>
        <w:rPr>
          <w:rFonts w:cs="黑体" w:hint="eastAsia"/>
          <w:szCs w:val="21"/>
        </w:rPr>
        <w:t>参试品种</w:t>
      </w:r>
      <w:bookmarkEnd w:id="57"/>
    </w:p>
    <w:p w14:paraId="5CCE9974" w14:textId="77777777" w:rsidR="006848C2" w:rsidRDefault="00CC7971">
      <w:pPr>
        <w:pStyle w:val="afe"/>
        <w:wordWrap w:val="0"/>
        <w:jc w:val="both"/>
      </w:pPr>
      <w:r>
        <w:rPr>
          <w:rFonts w:hAnsi="宋体" w:cs="宋体" w:hint="eastAsia"/>
          <w:szCs w:val="21"/>
        </w:rPr>
        <w:t>从实生</w:t>
      </w:r>
      <w:proofErr w:type="gramStart"/>
      <w:r>
        <w:rPr>
          <w:rFonts w:hAnsi="宋体" w:cs="宋体" w:hint="eastAsia"/>
          <w:szCs w:val="21"/>
        </w:rPr>
        <w:t>苗试验</w:t>
      </w:r>
      <w:proofErr w:type="gramEnd"/>
      <w:r>
        <w:rPr>
          <w:rFonts w:hAnsi="宋体" w:cs="宋体" w:hint="eastAsia"/>
          <w:szCs w:val="21"/>
        </w:rPr>
        <w:t>选出的优良单株。</w:t>
      </w:r>
    </w:p>
    <w:p w14:paraId="7CE1CC08" w14:textId="77777777" w:rsidR="006848C2" w:rsidRDefault="00CC7971">
      <w:pPr>
        <w:pStyle w:val="aff2"/>
        <w:numPr>
          <w:ilvl w:val="2"/>
          <w:numId w:val="4"/>
        </w:numPr>
        <w:spacing w:before="156" w:after="156"/>
        <w:outlineLvl w:val="2"/>
        <w:rPr>
          <w:rFonts w:hint="eastAsia"/>
        </w:rPr>
      </w:pPr>
      <w:bookmarkStart w:id="58" w:name="_Toc12ad48dd-e552-45e8-8790-125080eb344d"/>
      <w:r>
        <w:rPr>
          <w:rFonts w:cs="黑体" w:hint="eastAsia"/>
          <w:szCs w:val="21"/>
        </w:rPr>
        <w:t>对照品种</w:t>
      </w:r>
      <w:bookmarkEnd w:id="58"/>
    </w:p>
    <w:p w14:paraId="7D5D4763" w14:textId="77777777" w:rsidR="006848C2" w:rsidRDefault="00CC7971">
      <w:pPr>
        <w:pStyle w:val="afe"/>
        <w:wordWrap w:val="0"/>
        <w:jc w:val="both"/>
      </w:pPr>
      <w:r>
        <w:rPr>
          <w:rFonts w:hAnsi="宋体" w:cs="宋体" w:hint="eastAsia"/>
          <w:szCs w:val="21"/>
        </w:rPr>
        <w:t>根据申请品种的目标性状选择公知公用品种为对照品种。</w:t>
      </w:r>
    </w:p>
    <w:p w14:paraId="7E88A429" w14:textId="77777777" w:rsidR="006848C2" w:rsidRDefault="00CC7971">
      <w:pPr>
        <w:pStyle w:val="aff2"/>
        <w:numPr>
          <w:ilvl w:val="1"/>
          <w:numId w:val="4"/>
        </w:numPr>
        <w:spacing w:before="156" w:after="156"/>
        <w:outlineLvl w:val="1"/>
        <w:rPr>
          <w:rFonts w:hint="eastAsia"/>
        </w:rPr>
      </w:pPr>
      <w:bookmarkStart w:id="59" w:name="_Toc36250cb8-1523-4173-a034-5372e098d4a3"/>
      <w:r>
        <w:rPr>
          <w:rFonts w:cs="黑体" w:hint="eastAsia"/>
          <w:szCs w:val="21"/>
        </w:rPr>
        <w:t>试验设计和实施</w:t>
      </w:r>
      <w:bookmarkEnd w:id="59"/>
    </w:p>
    <w:p w14:paraId="5B0EBB32" w14:textId="77777777" w:rsidR="006848C2" w:rsidRDefault="00CC7971">
      <w:pPr>
        <w:pStyle w:val="aff2"/>
        <w:numPr>
          <w:ilvl w:val="2"/>
          <w:numId w:val="4"/>
        </w:numPr>
        <w:spacing w:before="156" w:after="156"/>
        <w:outlineLvl w:val="2"/>
        <w:rPr>
          <w:rFonts w:hint="eastAsia"/>
        </w:rPr>
      </w:pPr>
      <w:bookmarkStart w:id="60" w:name="_Toc2bec5cc2-56e9-4e9c-8b65-caf86a9217d6"/>
      <w:r>
        <w:rPr>
          <w:rFonts w:cs="黑体" w:hint="eastAsia"/>
          <w:szCs w:val="21"/>
        </w:rPr>
        <w:t>试验设计</w:t>
      </w:r>
      <w:bookmarkEnd w:id="60"/>
    </w:p>
    <w:p w14:paraId="5F304235" w14:textId="77777777" w:rsidR="006848C2" w:rsidRDefault="00CC7971">
      <w:pPr>
        <w:pStyle w:val="afe"/>
        <w:wordWrap w:val="0"/>
        <w:jc w:val="both"/>
      </w:pPr>
      <w:r>
        <w:rPr>
          <w:rFonts w:hAnsi="宋体" w:cs="宋体" w:hint="eastAsia"/>
          <w:szCs w:val="21"/>
        </w:rPr>
        <w:t>采用随机区组设计，株距1.0m，行距1.0m。每个株系种植5株，每10个株系种植一株对照。</w:t>
      </w:r>
    </w:p>
    <w:p w14:paraId="5968CB50" w14:textId="77777777" w:rsidR="006848C2" w:rsidRDefault="00CC7971">
      <w:pPr>
        <w:pStyle w:val="aff2"/>
        <w:numPr>
          <w:ilvl w:val="2"/>
          <w:numId w:val="4"/>
        </w:numPr>
        <w:spacing w:before="156" w:after="156"/>
        <w:outlineLvl w:val="2"/>
        <w:rPr>
          <w:rFonts w:hint="eastAsia"/>
        </w:rPr>
      </w:pPr>
      <w:bookmarkStart w:id="61" w:name="_Tocfcbd20bb-a7e9-47b4-b33f-06b8c0114ad3"/>
      <w:r>
        <w:rPr>
          <w:rFonts w:cs="黑体" w:hint="eastAsia"/>
          <w:szCs w:val="21"/>
        </w:rPr>
        <w:t>栽培管理</w:t>
      </w:r>
      <w:bookmarkEnd w:id="61"/>
    </w:p>
    <w:p w14:paraId="244C90A9" w14:textId="77777777" w:rsidR="006848C2" w:rsidRDefault="00CC7971">
      <w:pPr>
        <w:pStyle w:val="afe"/>
        <w:wordWrap w:val="0"/>
        <w:jc w:val="both"/>
      </w:pPr>
      <w:r>
        <w:rPr>
          <w:rFonts w:hAnsi="宋体" w:cs="宋体" w:hint="eastAsia"/>
          <w:szCs w:val="21"/>
        </w:rPr>
        <w:t>按NY/T 1681、NY/T 1685执行。</w:t>
      </w:r>
    </w:p>
    <w:p w14:paraId="285659A5" w14:textId="77777777" w:rsidR="006848C2" w:rsidRDefault="00CC7971">
      <w:pPr>
        <w:pStyle w:val="aff2"/>
        <w:numPr>
          <w:ilvl w:val="2"/>
          <w:numId w:val="4"/>
        </w:numPr>
        <w:spacing w:before="156" w:after="156"/>
        <w:outlineLvl w:val="2"/>
        <w:rPr>
          <w:rFonts w:hint="eastAsia"/>
        </w:rPr>
      </w:pPr>
      <w:bookmarkStart w:id="62" w:name="_Toc3c7d25ee-8a05-42cf-8f3c-ec20f38f328c"/>
      <w:r>
        <w:rPr>
          <w:rFonts w:cs="黑体" w:hint="eastAsia"/>
          <w:szCs w:val="21"/>
        </w:rPr>
        <w:t>数据观测</w:t>
      </w:r>
      <w:bookmarkEnd w:id="62"/>
    </w:p>
    <w:p w14:paraId="13B9D5E7" w14:textId="77777777" w:rsidR="006848C2" w:rsidRDefault="00CC7971">
      <w:pPr>
        <w:pStyle w:val="afe"/>
        <w:wordWrap w:val="0"/>
        <w:jc w:val="both"/>
      </w:pPr>
      <w:r>
        <w:rPr>
          <w:rFonts w:hAnsi="宋体" w:cs="宋体" w:hint="eastAsia"/>
          <w:szCs w:val="21"/>
        </w:rPr>
        <w:t>按附录B</w:t>
      </w:r>
    </w:p>
    <w:p w14:paraId="5B4FB2EB" w14:textId="77777777" w:rsidR="006848C2" w:rsidRDefault="00CC7971">
      <w:pPr>
        <w:pStyle w:val="aff2"/>
        <w:numPr>
          <w:ilvl w:val="1"/>
          <w:numId w:val="4"/>
        </w:numPr>
        <w:spacing w:before="156" w:after="156"/>
        <w:outlineLvl w:val="1"/>
        <w:rPr>
          <w:rFonts w:hint="eastAsia"/>
        </w:rPr>
      </w:pPr>
      <w:bookmarkStart w:id="63" w:name="_Tocc35dc052-3a3a-4da1-9b39-2140de45492c"/>
      <w:r>
        <w:rPr>
          <w:rFonts w:cs="黑体" w:hint="eastAsia"/>
          <w:szCs w:val="21"/>
        </w:rPr>
        <w:t>结果与分析</w:t>
      </w:r>
      <w:bookmarkEnd w:id="63"/>
    </w:p>
    <w:p w14:paraId="1B8FBD76" w14:textId="77777777" w:rsidR="006848C2" w:rsidRDefault="00CC7971">
      <w:pPr>
        <w:pStyle w:val="afe"/>
        <w:wordWrap w:val="0"/>
        <w:jc w:val="both"/>
      </w:pPr>
      <w:r>
        <w:rPr>
          <w:rFonts w:hAnsi="宋体" w:cs="宋体" w:hint="eastAsia"/>
          <w:szCs w:val="21"/>
        </w:rPr>
        <w:t>对参试品种的性状观测数据进行比较分析。</w:t>
      </w:r>
    </w:p>
    <w:p w14:paraId="74641468" w14:textId="77777777" w:rsidR="006848C2" w:rsidRDefault="00CC7971">
      <w:pPr>
        <w:pStyle w:val="aff2"/>
        <w:numPr>
          <w:ilvl w:val="1"/>
          <w:numId w:val="4"/>
        </w:numPr>
        <w:spacing w:before="156" w:after="156"/>
        <w:outlineLvl w:val="1"/>
        <w:rPr>
          <w:rFonts w:hint="eastAsia"/>
        </w:rPr>
      </w:pPr>
      <w:bookmarkStart w:id="64" w:name="_Toc1a74e58e-daa3-47a6-99c0-e7d96c8a6642"/>
      <w:r>
        <w:rPr>
          <w:rFonts w:cs="黑体" w:hint="eastAsia"/>
          <w:szCs w:val="21"/>
        </w:rPr>
        <w:t>结论</w:t>
      </w:r>
      <w:bookmarkEnd w:id="64"/>
    </w:p>
    <w:p w14:paraId="3E6FD0FE" w14:textId="77777777" w:rsidR="006848C2" w:rsidRDefault="00CC7971">
      <w:pPr>
        <w:pStyle w:val="afe"/>
        <w:wordWrap w:val="0"/>
        <w:jc w:val="both"/>
      </w:pPr>
      <w:r>
        <w:rPr>
          <w:rFonts w:hAnsi="宋体" w:cs="宋体" w:hint="eastAsia"/>
          <w:szCs w:val="21"/>
        </w:rPr>
        <w:t>根据试验结果分析，对参试品种进行总结评价，客观说明参试品种与对照品种相比较表现出的特性。同时，说明参试品种性状的一致性和稳定性。</w:t>
      </w:r>
    </w:p>
    <w:p w14:paraId="62B179D0" w14:textId="77777777" w:rsidR="006848C2" w:rsidRDefault="00CC7971">
      <w:pPr>
        <w:pStyle w:val="aff2"/>
        <w:numPr>
          <w:ilvl w:val="0"/>
          <w:numId w:val="4"/>
        </w:numPr>
        <w:spacing w:before="156" w:after="156"/>
        <w:outlineLvl w:val="0"/>
        <w:rPr>
          <w:rFonts w:hint="eastAsia"/>
        </w:rPr>
      </w:pPr>
      <w:bookmarkStart w:id="65" w:name="_Tocd0e281b7-8987-4c6e-aaad-fc3ea72a1172"/>
      <w:r>
        <w:rPr>
          <w:rFonts w:cs="黑体" w:hint="eastAsia"/>
          <w:szCs w:val="21"/>
        </w:rPr>
        <w:t>中级系比试验</w:t>
      </w:r>
      <w:bookmarkEnd w:id="65"/>
    </w:p>
    <w:p w14:paraId="4D9AFCB9" w14:textId="77777777" w:rsidR="006848C2" w:rsidRDefault="00CC7971">
      <w:pPr>
        <w:pStyle w:val="aff2"/>
        <w:numPr>
          <w:ilvl w:val="1"/>
          <w:numId w:val="4"/>
        </w:numPr>
        <w:spacing w:before="156" w:after="156"/>
        <w:outlineLvl w:val="1"/>
        <w:rPr>
          <w:rFonts w:hint="eastAsia"/>
        </w:rPr>
      </w:pPr>
      <w:bookmarkStart w:id="66" w:name="_Toc52dddf04-62b3-4926-8ef4-1eb090eb9ee4"/>
      <w:r>
        <w:rPr>
          <w:rFonts w:cs="黑体" w:hint="eastAsia"/>
          <w:szCs w:val="21"/>
        </w:rPr>
        <w:t>试验目的</w:t>
      </w:r>
      <w:bookmarkEnd w:id="66"/>
    </w:p>
    <w:p w14:paraId="4DDE2F15" w14:textId="77777777" w:rsidR="006848C2" w:rsidRDefault="00CC7971">
      <w:pPr>
        <w:pStyle w:val="afe"/>
        <w:wordWrap w:val="0"/>
        <w:jc w:val="both"/>
      </w:pPr>
      <w:r>
        <w:rPr>
          <w:rFonts w:hAnsi="宋体" w:cs="宋体" w:hint="eastAsia"/>
          <w:szCs w:val="21"/>
        </w:rPr>
        <w:t>从试验中选出优良株系，为进入高级品比试验提供材料。</w:t>
      </w:r>
    </w:p>
    <w:p w14:paraId="5FC1055B" w14:textId="77777777" w:rsidR="006848C2" w:rsidRDefault="00CC7971">
      <w:pPr>
        <w:pStyle w:val="aff2"/>
        <w:numPr>
          <w:ilvl w:val="1"/>
          <w:numId w:val="4"/>
        </w:numPr>
        <w:spacing w:before="156" w:after="156"/>
        <w:outlineLvl w:val="1"/>
        <w:rPr>
          <w:rFonts w:hint="eastAsia"/>
        </w:rPr>
      </w:pPr>
      <w:bookmarkStart w:id="67" w:name="_Toc69f6c057-a022-4660-b29a-af546203ced3"/>
      <w:r>
        <w:rPr>
          <w:rFonts w:cs="黑体" w:hint="eastAsia"/>
          <w:szCs w:val="21"/>
        </w:rPr>
        <w:t>试验区域和年限</w:t>
      </w:r>
      <w:bookmarkEnd w:id="67"/>
    </w:p>
    <w:p w14:paraId="0AF74DE7" w14:textId="77777777" w:rsidR="006848C2" w:rsidRDefault="00CC7971">
      <w:pPr>
        <w:pStyle w:val="afe"/>
        <w:wordWrap w:val="0"/>
        <w:jc w:val="both"/>
      </w:pPr>
      <w:r>
        <w:rPr>
          <w:rFonts w:hAnsi="宋体" w:cs="宋体" w:hint="eastAsia"/>
          <w:szCs w:val="21"/>
        </w:rPr>
        <w:t>在广西、广东、海南、云南等木薯主栽区进行试验。</w:t>
      </w:r>
    </w:p>
    <w:p w14:paraId="4C74423A" w14:textId="77777777" w:rsidR="006848C2" w:rsidRDefault="00CC7971">
      <w:pPr>
        <w:pStyle w:val="afe"/>
        <w:wordWrap w:val="0"/>
        <w:jc w:val="both"/>
      </w:pPr>
      <w:r>
        <w:rPr>
          <w:rFonts w:hAnsi="宋体" w:cs="宋体" w:hint="eastAsia"/>
          <w:szCs w:val="21"/>
        </w:rPr>
        <w:t>试验年限为一个生长周期。</w:t>
      </w:r>
    </w:p>
    <w:p w14:paraId="231D8476" w14:textId="77777777" w:rsidR="006848C2" w:rsidRDefault="00CC7971">
      <w:pPr>
        <w:pStyle w:val="aff2"/>
        <w:numPr>
          <w:ilvl w:val="1"/>
          <w:numId w:val="4"/>
        </w:numPr>
        <w:spacing w:before="156" w:after="156"/>
        <w:outlineLvl w:val="1"/>
        <w:rPr>
          <w:rFonts w:hint="eastAsia"/>
        </w:rPr>
      </w:pPr>
      <w:bookmarkStart w:id="68" w:name="_Tocd825dcda-e883-47eb-8623-d70f08f396a9"/>
      <w:r>
        <w:rPr>
          <w:rFonts w:cs="黑体" w:hint="eastAsia"/>
          <w:szCs w:val="21"/>
        </w:rPr>
        <w:lastRenderedPageBreak/>
        <w:t>试验材料</w:t>
      </w:r>
      <w:bookmarkEnd w:id="68"/>
    </w:p>
    <w:p w14:paraId="3E6F7118" w14:textId="77777777" w:rsidR="006848C2" w:rsidRDefault="00CC7971">
      <w:pPr>
        <w:pStyle w:val="aff2"/>
        <w:numPr>
          <w:ilvl w:val="2"/>
          <w:numId w:val="4"/>
        </w:numPr>
        <w:spacing w:before="156" w:after="156"/>
        <w:outlineLvl w:val="2"/>
        <w:rPr>
          <w:rFonts w:hint="eastAsia"/>
        </w:rPr>
      </w:pPr>
      <w:bookmarkStart w:id="69" w:name="_Toc9418d01e-561c-48ba-b7cd-3d02ec593712"/>
      <w:r>
        <w:rPr>
          <w:rFonts w:cs="黑体" w:hint="eastAsia"/>
          <w:szCs w:val="21"/>
        </w:rPr>
        <w:t>参试品种</w:t>
      </w:r>
      <w:bookmarkEnd w:id="69"/>
    </w:p>
    <w:p w14:paraId="54527178" w14:textId="77777777" w:rsidR="006848C2" w:rsidRDefault="00CC7971">
      <w:pPr>
        <w:pStyle w:val="afe"/>
        <w:wordWrap w:val="0"/>
        <w:jc w:val="both"/>
      </w:pPr>
      <w:r>
        <w:rPr>
          <w:rFonts w:hAnsi="宋体" w:cs="宋体" w:hint="eastAsia"/>
          <w:szCs w:val="21"/>
        </w:rPr>
        <w:t>从初级系比试验中选择10%的优良株系参加中级系比试验。</w:t>
      </w:r>
    </w:p>
    <w:p w14:paraId="79D7FAEE" w14:textId="77777777" w:rsidR="006848C2" w:rsidRDefault="00CC7971">
      <w:pPr>
        <w:pStyle w:val="aff2"/>
        <w:numPr>
          <w:ilvl w:val="2"/>
          <w:numId w:val="4"/>
        </w:numPr>
        <w:spacing w:before="156" w:after="156"/>
        <w:outlineLvl w:val="2"/>
        <w:rPr>
          <w:rFonts w:hint="eastAsia"/>
        </w:rPr>
      </w:pPr>
      <w:bookmarkStart w:id="70" w:name="_Tocc867f955-8297-41f1-b5b0-6776e218d15b"/>
      <w:r>
        <w:rPr>
          <w:rFonts w:cs="黑体" w:hint="eastAsia"/>
          <w:szCs w:val="21"/>
        </w:rPr>
        <w:t>对照品种</w:t>
      </w:r>
      <w:bookmarkEnd w:id="70"/>
    </w:p>
    <w:p w14:paraId="6DC283B4" w14:textId="77777777" w:rsidR="006848C2" w:rsidRDefault="00CC7971">
      <w:pPr>
        <w:pStyle w:val="afe"/>
        <w:wordWrap w:val="0"/>
        <w:jc w:val="both"/>
      </w:pPr>
      <w:r>
        <w:rPr>
          <w:rFonts w:hAnsi="宋体" w:cs="宋体" w:hint="eastAsia"/>
          <w:szCs w:val="21"/>
        </w:rPr>
        <w:t>根据申请品种的目标性状选择公知公用品种为对照品种。</w:t>
      </w:r>
    </w:p>
    <w:p w14:paraId="5A438B59" w14:textId="77777777" w:rsidR="006848C2" w:rsidRDefault="00CC7971">
      <w:pPr>
        <w:pStyle w:val="aff2"/>
        <w:numPr>
          <w:ilvl w:val="1"/>
          <w:numId w:val="4"/>
        </w:numPr>
        <w:spacing w:before="156" w:after="156"/>
        <w:outlineLvl w:val="1"/>
        <w:rPr>
          <w:rFonts w:hint="eastAsia"/>
        </w:rPr>
      </w:pPr>
      <w:bookmarkStart w:id="71" w:name="_Toc1e65d2a6-a8ee-4c2c-8877-9048b740837c"/>
      <w:r>
        <w:rPr>
          <w:rFonts w:cs="黑体" w:hint="eastAsia"/>
          <w:szCs w:val="21"/>
        </w:rPr>
        <w:t>试验设计和实施</w:t>
      </w:r>
      <w:bookmarkEnd w:id="71"/>
    </w:p>
    <w:p w14:paraId="6C45B204" w14:textId="77777777" w:rsidR="006848C2" w:rsidRDefault="00CC7971">
      <w:pPr>
        <w:pStyle w:val="aff2"/>
        <w:numPr>
          <w:ilvl w:val="2"/>
          <w:numId w:val="4"/>
        </w:numPr>
        <w:spacing w:before="156" w:after="156"/>
        <w:outlineLvl w:val="2"/>
        <w:rPr>
          <w:rFonts w:hint="eastAsia"/>
        </w:rPr>
      </w:pPr>
      <w:bookmarkStart w:id="72" w:name="_Tocf55e32ca-5212-4649-847e-32a488e4a726"/>
      <w:r>
        <w:rPr>
          <w:rFonts w:cs="黑体" w:hint="eastAsia"/>
          <w:szCs w:val="21"/>
        </w:rPr>
        <w:t>试验设计</w:t>
      </w:r>
      <w:bookmarkEnd w:id="72"/>
    </w:p>
    <w:p w14:paraId="48CB37BE" w14:textId="77777777" w:rsidR="006848C2" w:rsidRDefault="00CC7971">
      <w:pPr>
        <w:pStyle w:val="afe"/>
        <w:wordWrap w:val="0"/>
        <w:jc w:val="both"/>
      </w:pPr>
      <w:r>
        <w:rPr>
          <w:rFonts w:hAnsi="宋体" w:cs="宋体" w:hint="eastAsia"/>
          <w:szCs w:val="21"/>
        </w:rPr>
        <w:t>采用随机区组设计，小区面积5.0m×5.0m，株距1.0m，行距0.8m～1.0m。每一个小区为一个重复，每个品种2～3个重复。</w:t>
      </w:r>
    </w:p>
    <w:p w14:paraId="37264A44" w14:textId="77777777" w:rsidR="006848C2" w:rsidRDefault="00CC7971">
      <w:pPr>
        <w:pStyle w:val="aff2"/>
        <w:numPr>
          <w:ilvl w:val="2"/>
          <w:numId w:val="4"/>
        </w:numPr>
        <w:spacing w:before="156" w:after="156"/>
        <w:outlineLvl w:val="2"/>
        <w:rPr>
          <w:rFonts w:hint="eastAsia"/>
        </w:rPr>
      </w:pPr>
      <w:bookmarkStart w:id="73" w:name="_Toc445a1830-9651-4f66-b712-661fd3290c28"/>
      <w:r>
        <w:rPr>
          <w:rFonts w:cs="黑体" w:hint="eastAsia"/>
          <w:szCs w:val="21"/>
        </w:rPr>
        <w:t>栽培管理</w:t>
      </w:r>
      <w:bookmarkEnd w:id="73"/>
    </w:p>
    <w:p w14:paraId="52FBEF2A" w14:textId="77777777" w:rsidR="006848C2" w:rsidRDefault="00CC7971">
      <w:pPr>
        <w:pStyle w:val="afe"/>
        <w:wordWrap w:val="0"/>
        <w:jc w:val="both"/>
      </w:pPr>
      <w:r>
        <w:rPr>
          <w:rFonts w:hAnsi="宋体" w:cs="宋体" w:hint="eastAsia"/>
          <w:szCs w:val="21"/>
        </w:rPr>
        <w:t>按NY/T 1681、NY/T 1685执行。</w:t>
      </w:r>
    </w:p>
    <w:p w14:paraId="2612FDA5" w14:textId="77777777" w:rsidR="006848C2" w:rsidRDefault="00CC7971">
      <w:pPr>
        <w:pStyle w:val="aff2"/>
        <w:numPr>
          <w:ilvl w:val="2"/>
          <w:numId w:val="4"/>
        </w:numPr>
        <w:spacing w:before="156" w:after="156"/>
        <w:outlineLvl w:val="2"/>
        <w:rPr>
          <w:rFonts w:hint="eastAsia"/>
        </w:rPr>
      </w:pPr>
      <w:bookmarkStart w:id="74" w:name="_Toc13a3ca22-e0c1-4006-a887-5724637120e9"/>
      <w:r>
        <w:rPr>
          <w:rFonts w:cs="黑体" w:hint="eastAsia"/>
          <w:szCs w:val="21"/>
        </w:rPr>
        <w:t>数据观测</w:t>
      </w:r>
      <w:bookmarkEnd w:id="74"/>
    </w:p>
    <w:p w14:paraId="41995F2F" w14:textId="77777777" w:rsidR="006848C2" w:rsidRDefault="00CC7971">
      <w:pPr>
        <w:pStyle w:val="afe"/>
        <w:wordWrap w:val="0"/>
        <w:jc w:val="both"/>
      </w:pPr>
      <w:r>
        <w:rPr>
          <w:rFonts w:hAnsi="宋体" w:cs="宋体" w:hint="eastAsia"/>
          <w:szCs w:val="21"/>
        </w:rPr>
        <w:t>按附录B</w:t>
      </w:r>
    </w:p>
    <w:p w14:paraId="33E5696A" w14:textId="77777777" w:rsidR="006848C2" w:rsidRDefault="00CC7971">
      <w:pPr>
        <w:pStyle w:val="aff2"/>
        <w:numPr>
          <w:ilvl w:val="1"/>
          <w:numId w:val="4"/>
        </w:numPr>
        <w:spacing w:before="156" w:after="156"/>
        <w:outlineLvl w:val="1"/>
        <w:rPr>
          <w:rFonts w:hint="eastAsia"/>
        </w:rPr>
      </w:pPr>
      <w:bookmarkStart w:id="75" w:name="_Toc76f97777-e470-4f2d-ba7f-fbfc3c0d57f7"/>
      <w:r>
        <w:rPr>
          <w:rFonts w:cs="黑体" w:hint="eastAsia"/>
          <w:szCs w:val="21"/>
        </w:rPr>
        <w:t>结果与分析</w:t>
      </w:r>
      <w:bookmarkEnd w:id="75"/>
    </w:p>
    <w:p w14:paraId="0309CB19" w14:textId="77777777" w:rsidR="006848C2" w:rsidRDefault="00CC7971">
      <w:pPr>
        <w:pStyle w:val="afe"/>
        <w:wordWrap w:val="0"/>
        <w:jc w:val="both"/>
      </w:pPr>
      <w:r>
        <w:rPr>
          <w:rFonts w:hAnsi="宋体" w:cs="宋体" w:hint="eastAsia"/>
          <w:szCs w:val="21"/>
        </w:rPr>
        <w:t>对参试品种的性状观测数据进行统计分析和比较。</w:t>
      </w:r>
    </w:p>
    <w:p w14:paraId="29C12B6A" w14:textId="77777777" w:rsidR="006848C2" w:rsidRDefault="00CC7971">
      <w:pPr>
        <w:pStyle w:val="aff2"/>
        <w:numPr>
          <w:ilvl w:val="1"/>
          <w:numId w:val="4"/>
        </w:numPr>
        <w:spacing w:before="156" w:after="156"/>
        <w:outlineLvl w:val="1"/>
        <w:rPr>
          <w:rFonts w:hint="eastAsia"/>
        </w:rPr>
      </w:pPr>
      <w:bookmarkStart w:id="76" w:name="_Toca71bf436-d1b7-4202-9aaa-d726dd330a79"/>
      <w:r>
        <w:rPr>
          <w:rFonts w:cs="黑体" w:hint="eastAsia"/>
          <w:szCs w:val="21"/>
        </w:rPr>
        <w:t>结论</w:t>
      </w:r>
      <w:bookmarkEnd w:id="76"/>
    </w:p>
    <w:p w14:paraId="72AB573A" w14:textId="77777777" w:rsidR="006848C2" w:rsidRDefault="00CC7971">
      <w:pPr>
        <w:pStyle w:val="afe"/>
        <w:wordWrap w:val="0"/>
        <w:jc w:val="both"/>
      </w:pPr>
      <w:r>
        <w:rPr>
          <w:rFonts w:hAnsi="宋体" w:cs="宋体" w:hint="eastAsia"/>
          <w:szCs w:val="21"/>
        </w:rPr>
        <w:t>根据试验结果分析，对参试品种进行总结评价，客观说明参试品种与对照品种相比较表现出的特性。同时，说明参试品种性状的一致性和稳定性。</w:t>
      </w:r>
    </w:p>
    <w:p w14:paraId="323E351F" w14:textId="77777777" w:rsidR="006848C2" w:rsidRDefault="00CC7971">
      <w:pPr>
        <w:pStyle w:val="afe"/>
        <w:wordWrap w:val="0"/>
        <w:jc w:val="both"/>
      </w:pPr>
      <w:r>
        <w:rPr>
          <w:rFonts w:hint="eastAsia"/>
        </w:rPr>
        <w:br/>
      </w:r>
    </w:p>
    <w:p w14:paraId="1788B337" w14:textId="77777777" w:rsidR="006848C2" w:rsidRDefault="006848C2">
      <w:pPr>
        <w:rPr>
          <w:rFonts w:hint="eastAsia"/>
        </w:rPr>
        <w:sectPr w:rsidR="006848C2">
          <w:headerReference w:type="default" r:id="rId17"/>
          <w:footerReference w:type="default" r:id="rId18"/>
          <w:pgSz w:w="11906" w:h="16838"/>
          <w:pgMar w:top="1417" w:right="1134" w:bottom="1134" w:left="1417" w:header="850" w:footer="680" w:gutter="0"/>
          <w:cols w:space="425"/>
          <w:docGrid w:type="lines" w:linePitch="312"/>
        </w:sectPr>
      </w:pPr>
    </w:p>
    <w:p w14:paraId="72500D5C" w14:textId="77777777" w:rsidR="006848C2" w:rsidRDefault="00CC7971">
      <w:pPr>
        <w:pStyle w:val="afc"/>
        <w:outlineLvl w:val="0"/>
        <w:rPr>
          <w:rFonts w:hint="eastAsia"/>
        </w:rPr>
      </w:pPr>
      <w:bookmarkStart w:id="77" w:name="_Toc5483b613-987a-4f8a-90c8-f7c2f545ec2c"/>
      <w:r>
        <w:rPr>
          <w:rFonts w:hint="eastAsia"/>
        </w:rPr>
        <w:lastRenderedPageBreak/>
        <w:t>附 录 D</w:t>
      </w:r>
      <w:r>
        <w:br/>
      </w:r>
      <w:r>
        <w:rPr>
          <w:rFonts w:hint="eastAsia"/>
        </w:rPr>
        <w:t>（规范性）</w:t>
      </w:r>
      <w:r>
        <w:br/>
      </w:r>
      <w:r>
        <w:rPr>
          <w:rFonts w:hint="eastAsia"/>
        </w:rPr>
        <w:t>食用木薯综合性状评价方法</w:t>
      </w:r>
      <w:bookmarkEnd w:id="77"/>
    </w:p>
    <w:p w14:paraId="041D6E19" w14:textId="77777777" w:rsidR="006848C2" w:rsidRDefault="00CC7971">
      <w:pPr>
        <w:pStyle w:val="aff0"/>
        <w:numPr>
          <w:ilvl w:val="0"/>
          <w:numId w:val="5"/>
        </w:numPr>
        <w:spacing w:after="156"/>
        <w:outlineLvl w:val="0"/>
        <w:rPr>
          <w:rFonts w:hint="eastAsia"/>
        </w:rPr>
      </w:pPr>
      <w:bookmarkStart w:id="78" w:name="_Toc8e2b5d90-46d8-4be1-a95e-dad49f38a3c9"/>
      <w:r>
        <w:rPr>
          <w:rFonts w:cs="黑体" w:hint="eastAsia"/>
          <w:szCs w:val="21"/>
        </w:rPr>
        <w:t>种植要求</w:t>
      </w:r>
      <w:bookmarkEnd w:id="78"/>
    </w:p>
    <w:p w14:paraId="7815694E" w14:textId="77777777" w:rsidR="006848C2" w:rsidRDefault="00CC7971">
      <w:pPr>
        <w:pStyle w:val="afe"/>
        <w:wordWrap w:val="0"/>
        <w:jc w:val="both"/>
      </w:pPr>
      <w:r>
        <w:rPr>
          <w:rFonts w:hAnsi="宋体" w:cs="宋体" w:hint="eastAsia"/>
          <w:szCs w:val="21"/>
        </w:rPr>
        <w:t>参照NY/T 2446要求。</w:t>
      </w:r>
    </w:p>
    <w:p w14:paraId="6875C653" w14:textId="77777777" w:rsidR="006848C2" w:rsidRDefault="00CC7971">
      <w:pPr>
        <w:pStyle w:val="aff2"/>
        <w:numPr>
          <w:ilvl w:val="0"/>
          <w:numId w:val="5"/>
        </w:numPr>
        <w:spacing w:before="156" w:after="156"/>
        <w:outlineLvl w:val="0"/>
        <w:rPr>
          <w:rFonts w:hint="eastAsia"/>
        </w:rPr>
      </w:pPr>
      <w:bookmarkStart w:id="79" w:name="_Tocc73d7df2-9526-4689-b912-06c0ab34a788"/>
      <w:r>
        <w:rPr>
          <w:rFonts w:cs="黑体" w:hint="eastAsia"/>
          <w:szCs w:val="21"/>
        </w:rPr>
        <w:t>食用木薯的食味评价</w:t>
      </w:r>
      <w:bookmarkEnd w:id="79"/>
    </w:p>
    <w:p w14:paraId="09465B10" w14:textId="77777777" w:rsidR="006848C2" w:rsidRDefault="00CC7971">
      <w:pPr>
        <w:pStyle w:val="aff2"/>
        <w:numPr>
          <w:ilvl w:val="1"/>
          <w:numId w:val="5"/>
        </w:numPr>
        <w:spacing w:before="156" w:after="156"/>
        <w:outlineLvl w:val="1"/>
        <w:rPr>
          <w:rFonts w:hint="eastAsia"/>
        </w:rPr>
      </w:pPr>
      <w:bookmarkStart w:id="80" w:name="_Toc93b6c666-ddfa-4eec-803c-6ef69597340b"/>
      <w:r>
        <w:rPr>
          <w:rFonts w:cs="黑体" w:hint="eastAsia"/>
          <w:szCs w:val="21"/>
        </w:rPr>
        <w:t>香度</w:t>
      </w:r>
      <w:bookmarkEnd w:id="80"/>
    </w:p>
    <w:p w14:paraId="6B20206B" w14:textId="77777777" w:rsidR="006848C2" w:rsidRDefault="00CC7971">
      <w:pPr>
        <w:pStyle w:val="afe"/>
        <w:wordWrap w:val="0"/>
        <w:jc w:val="both"/>
      </w:pPr>
      <w:r>
        <w:rPr>
          <w:rFonts w:hAnsi="宋体" w:cs="宋体" w:hint="eastAsia"/>
          <w:szCs w:val="21"/>
        </w:rPr>
        <w:t>收获时，品尝蒸煮后薯块的香度，分为：</w:t>
      </w:r>
    </w:p>
    <w:p w14:paraId="4A889E22" w14:textId="77777777" w:rsidR="006848C2" w:rsidRDefault="00CC7971">
      <w:pPr>
        <w:numPr>
          <w:ilvl w:val="0"/>
          <w:numId w:val="12"/>
        </w:numPr>
        <w:ind w:left="840" w:hanging="420"/>
        <w:rPr>
          <w:rFonts w:hint="eastAsia"/>
        </w:rPr>
      </w:pPr>
      <w:r>
        <w:rPr>
          <w:rFonts w:ascii="宋体" w:eastAsia="宋体" w:hAnsi="宋体" w:cs="宋体" w:hint="eastAsia"/>
          <w:szCs w:val="21"/>
        </w:rPr>
        <w:t>不香；</w:t>
      </w:r>
    </w:p>
    <w:p w14:paraId="76276287" w14:textId="77777777" w:rsidR="006848C2" w:rsidRDefault="00CC7971">
      <w:pPr>
        <w:numPr>
          <w:ilvl w:val="0"/>
          <w:numId w:val="12"/>
        </w:numPr>
        <w:ind w:left="840" w:hanging="420"/>
        <w:rPr>
          <w:rFonts w:hint="eastAsia"/>
        </w:rPr>
      </w:pPr>
      <w:r>
        <w:rPr>
          <w:rFonts w:ascii="宋体" w:eastAsia="宋体" w:hAnsi="宋体" w:cs="宋体" w:hint="eastAsia"/>
          <w:szCs w:val="21"/>
        </w:rPr>
        <w:t>较香；</w:t>
      </w:r>
    </w:p>
    <w:p w14:paraId="5FFBCFA0" w14:textId="77777777" w:rsidR="006848C2" w:rsidRDefault="00CC7971">
      <w:pPr>
        <w:numPr>
          <w:ilvl w:val="0"/>
          <w:numId w:val="12"/>
        </w:numPr>
        <w:ind w:left="840" w:hanging="420"/>
        <w:rPr>
          <w:rFonts w:hint="eastAsia"/>
        </w:rPr>
      </w:pPr>
      <w:r>
        <w:rPr>
          <w:rFonts w:ascii="宋体" w:eastAsia="宋体" w:hAnsi="宋体" w:cs="宋体" w:hint="eastAsia"/>
          <w:szCs w:val="21"/>
        </w:rPr>
        <w:t>香。</w:t>
      </w:r>
    </w:p>
    <w:p w14:paraId="5A590D42" w14:textId="77777777" w:rsidR="006848C2" w:rsidRDefault="00CC7971">
      <w:pPr>
        <w:pStyle w:val="aff2"/>
        <w:numPr>
          <w:ilvl w:val="1"/>
          <w:numId w:val="5"/>
        </w:numPr>
        <w:spacing w:before="156" w:after="156"/>
        <w:outlineLvl w:val="1"/>
        <w:rPr>
          <w:rFonts w:hint="eastAsia"/>
        </w:rPr>
      </w:pPr>
      <w:bookmarkStart w:id="81" w:name="_Tocff0c6922-08ca-4ffd-8086-985f83d7ac13"/>
      <w:r>
        <w:rPr>
          <w:rFonts w:cs="黑体" w:hint="eastAsia"/>
          <w:szCs w:val="21"/>
        </w:rPr>
        <w:t>苦度</w:t>
      </w:r>
      <w:bookmarkEnd w:id="81"/>
    </w:p>
    <w:p w14:paraId="255E788A" w14:textId="77777777" w:rsidR="006848C2" w:rsidRDefault="00CC7971">
      <w:pPr>
        <w:pStyle w:val="afe"/>
        <w:wordWrap w:val="0"/>
        <w:jc w:val="both"/>
      </w:pPr>
      <w:r>
        <w:rPr>
          <w:rFonts w:hAnsi="宋体" w:cs="宋体" w:hint="eastAsia"/>
          <w:szCs w:val="21"/>
        </w:rPr>
        <w:t>收获时，品尝蒸煮后薯块的苦度，分为：</w:t>
      </w:r>
    </w:p>
    <w:p w14:paraId="34431EA0" w14:textId="77777777" w:rsidR="006848C2" w:rsidRDefault="00CC7971">
      <w:pPr>
        <w:numPr>
          <w:ilvl w:val="0"/>
          <w:numId w:val="13"/>
        </w:numPr>
        <w:ind w:left="840" w:hanging="420"/>
        <w:rPr>
          <w:rFonts w:hint="eastAsia"/>
        </w:rPr>
      </w:pPr>
      <w:r>
        <w:rPr>
          <w:rFonts w:ascii="宋体" w:eastAsia="宋体" w:hAnsi="宋体" w:cs="宋体" w:hint="eastAsia"/>
          <w:szCs w:val="21"/>
        </w:rPr>
        <w:t>不苦；</w:t>
      </w:r>
    </w:p>
    <w:p w14:paraId="0DFAA776" w14:textId="77777777" w:rsidR="006848C2" w:rsidRDefault="00CC7971">
      <w:pPr>
        <w:numPr>
          <w:ilvl w:val="0"/>
          <w:numId w:val="13"/>
        </w:numPr>
        <w:ind w:left="840" w:hanging="420"/>
        <w:rPr>
          <w:rFonts w:hint="eastAsia"/>
        </w:rPr>
      </w:pPr>
      <w:r>
        <w:rPr>
          <w:rFonts w:ascii="宋体" w:eastAsia="宋体" w:hAnsi="宋体" w:cs="宋体" w:hint="eastAsia"/>
          <w:szCs w:val="21"/>
        </w:rPr>
        <w:t>较苦；</w:t>
      </w:r>
    </w:p>
    <w:p w14:paraId="63F70A58" w14:textId="77777777" w:rsidR="006848C2" w:rsidRDefault="00CC7971">
      <w:pPr>
        <w:numPr>
          <w:ilvl w:val="0"/>
          <w:numId w:val="13"/>
        </w:numPr>
        <w:ind w:left="840" w:hanging="420"/>
        <w:rPr>
          <w:rFonts w:hint="eastAsia"/>
        </w:rPr>
      </w:pPr>
      <w:r>
        <w:rPr>
          <w:rFonts w:ascii="宋体" w:eastAsia="宋体" w:hAnsi="宋体" w:cs="宋体" w:hint="eastAsia"/>
          <w:szCs w:val="21"/>
        </w:rPr>
        <w:t>苦。</w:t>
      </w:r>
    </w:p>
    <w:p w14:paraId="1754BFD1" w14:textId="77777777" w:rsidR="006848C2" w:rsidRDefault="00CC7971">
      <w:pPr>
        <w:pStyle w:val="aff2"/>
        <w:numPr>
          <w:ilvl w:val="1"/>
          <w:numId w:val="5"/>
        </w:numPr>
        <w:spacing w:before="156" w:after="156"/>
        <w:outlineLvl w:val="1"/>
        <w:rPr>
          <w:rFonts w:hint="eastAsia"/>
        </w:rPr>
      </w:pPr>
      <w:bookmarkStart w:id="82" w:name="_Toc3dbd9da7-c1b8-4eab-a9c7-fed3484a61e6"/>
      <w:r>
        <w:rPr>
          <w:rFonts w:cs="黑体" w:hint="eastAsia"/>
          <w:szCs w:val="21"/>
        </w:rPr>
        <w:t>甜度</w:t>
      </w:r>
      <w:bookmarkEnd w:id="82"/>
    </w:p>
    <w:p w14:paraId="294F7358" w14:textId="77777777" w:rsidR="006848C2" w:rsidRDefault="00CC7971">
      <w:pPr>
        <w:pStyle w:val="afe"/>
        <w:wordWrap w:val="0"/>
        <w:jc w:val="both"/>
      </w:pPr>
      <w:r>
        <w:rPr>
          <w:rFonts w:hAnsi="宋体" w:cs="宋体" w:hint="eastAsia"/>
          <w:szCs w:val="21"/>
        </w:rPr>
        <w:t>收获时，品尝蒸煮后薯块的甜度，分为：</w:t>
      </w:r>
    </w:p>
    <w:p w14:paraId="6808B635" w14:textId="77777777" w:rsidR="006848C2" w:rsidRDefault="00CC7971">
      <w:pPr>
        <w:numPr>
          <w:ilvl w:val="0"/>
          <w:numId w:val="14"/>
        </w:numPr>
        <w:ind w:left="840" w:hanging="420"/>
        <w:rPr>
          <w:rFonts w:hint="eastAsia"/>
        </w:rPr>
      </w:pPr>
      <w:r>
        <w:rPr>
          <w:rFonts w:ascii="宋体" w:eastAsia="宋体" w:hAnsi="宋体" w:cs="宋体" w:hint="eastAsia"/>
          <w:szCs w:val="21"/>
        </w:rPr>
        <w:t>不甜；</w:t>
      </w:r>
    </w:p>
    <w:p w14:paraId="3142F4C8" w14:textId="77777777" w:rsidR="006848C2" w:rsidRDefault="00CC7971">
      <w:pPr>
        <w:numPr>
          <w:ilvl w:val="0"/>
          <w:numId w:val="14"/>
        </w:numPr>
        <w:ind w:left="840" w:hanging="420"/>
        <w:rPr>
          <w:rFonts w:hint="eastAsia"/>
        </w:rPr>
      </w:pPr>
      <w:r>
        <w:rPr>
          <w:rFonts w:ascii="宋体" w:eastAsia="宋体" w:hAnsi="宋体" w:cs="宋体" w:hint="eastAsia"/>
          <w:szCs w:val="21"/>
        </w:rPr>
        <w:t>较甜；</w:t>
      </w:r>
    </w:p>
    <w:p w14:paraId="70B57B37" w14:textId="77777777" w:rsidR="006848C2" w:rsidRDefault="00CC7971">
      <w:pPr>
        <w:numPr>
          <w:ilvl w:val="0"/>
          <w:numId w:val="14"/>
        </w:numPr>
        <w:ind w:left="840" w:hanging="420"/>
        <w:rPr>
          <w:rFonts w:hint="eastAsia"/>
        </w:rPr>
      </w:pPr>
      <w:r>
        <w:rPr>
          <w:rFonts w:ascii="宋体" w:eastAsia="宋体" w:hAnsi="宋体" w:cs="宋体" w:hint="eastAsia"/>
          <w:szCs w:val="21"/>
        </w:rPr>
        <w:t>甜。</w:t>
      </w:r>
    </w:p>
    <w:p w14:paraId="7D44CFA8" w14:textId="77777777" w:rsidR="006848C2" w:rsidRDefault="00CC7971">
      <w:pPr>
        <w:pStyle w:val="aff2"/>
        <w:numPr>
          <w:ilvl w:val="1"/>
          <w:numId w:val="5"/>
        </w:numPr>
        <w:spacing w:before="156" w:after="156"/>
        <w:outlineLvl w:val="1"/>
        <w:rPr>
          <w:rFonts w:hint="eastAsia"/>
        </w:rPr>
      </w:pPr>
      <w:bookmarkStart w:id="83" w:name="_Tocfda95b1b-49ef-4255-b416-3208e42364f0"/>
      <w:r>
        <w:rPr>
          <w:rFonts w:cs="黑体" w:hint="eastAsia"/>
          <w:szCs w:val="21"/>
        </w:rPr>
        <w:t>粉度</w:t>
      </w:r>
      <w:bookmarkEnd w:id="83"/>
    </w:p>
    <w:p w14:paraId="53DF68C6" w14:textId="77777777" w:rsidR="006848C2" w:rsidRDefault="00CC7971">
      <w:pPr>
        <w:pStyle w:val="afe"/>
        <w:wordWrap w:val="0"/>
        <w:jc w:val="both"/>
      </w:pPr>
      <w:r>
        <w:rPr>
          <w:rFonts w:hAnsi="宋体" w:cs="宋体" w:hint="eastAsia"/>
          <w:szCs w:val="21"/>
        </w:rPr>
        <w:t>收获时，品尝蒸煮后薯块的粉度，分为：</w:t>
      </w:r>
    </w:p>
    <w:p w14:paraId="3CC360CD" w14:textId="77777777" w:rsidR="006848C2" w:rsidRDefault="00CC7971">
      <w:pPr>
        <w:numPr>
          <w:ilvl w:val="0"/>
          <w:numId w:val="15"/>
        </w:numPr>
        <w:ind w:left="840" w:hanging="420"/>
        <w:rPr>
          <w:rFonts w:hint="eastAsia"/>
        </w:rPr>
      </w:pPr>
      <w:proofErr w:type="gramStart"/>
      <w:r>
        <w:rPr>
          <w:rFonts w:ascii="宋体" w:eastAsia="宋体" w:hAnsi="宋体" w:cs="宋体" w:hint="eastAsia"/>
          <w:szCs w:val="21"/>
        </w:rPr>
        <w:t>不</w:t>
      </w:r>
      <w:proofErr w:type="gramEnd"/>
      <w:r>
        <w:rPr>
          <w:rFonts w:ascii="宋体" w:eastAsia="宋体" w:hAnsi="宋体" w:cs="宋体" w:hint="eastAsia"/>
          <w:szCs w:val="21"/>
        </w:rPr>
        <w:t>粉；</w:t>
      </w:r>
    </w:p>
    <w:p w14:paraId="2E656F64" w14:textId="77777777" w:rsidR="006848C2" w:rsidRDefault="00CC7971">
      <w:pPr>
        <w:numPr>
          <w:ilvl w:val="0"/>
          <w:numId w:val="15"/>
        </w:numPr>
        <w:ind w:left="840" w:hanging="420"/>
        <w:rPr>
          <w:rFonts w:hint="eastAsia"/>
        </w:rPr>
      </w:pPr>
      <w:r>
        <w:rPr>
          <w:rFonts w:ascii="宋体" w:eastAsia="宋体" w:hAnsi="宋体" w:cs="宋体" w:hint="eastAsia"/>
          <w:szCs w:val="21"/>
        </w:rPr>
        <w:t>较粉；</w:t>
      </w:r>
    </w:p>
    <w:p w14:paraId="046F1DC8" w14:textId="77777777" w:rsidR="006848C2" w:rsidRDefault="00CC7971">
      <w:pPr>
        <w:numPr>
          <w:ilvl w:val="0"/>
          <w:numId w:val="15"/>
        </w:numPr>
        <w:ind w:left="840" w:hanging="420"/>
        <w:rPr>
          <w:rFonts w:hint="eastAsia"/>
        </w:rPr>
      </w:pPr>
      <w:r>
        <w:rPr>
          <w:rFonts w:ascii="宋体" w:eastAsia="宋体" w:hAnsi="宋体" w:cs="宋体" w:hint="eastAsia"/>
          <w:szCs w:val="21"/>
        </w:rPr>
        <w:t>粉。</w:t>
      </w:r>
    </w:p>
    <w:p w14:paraId="35D63BF4" w14:textId="77777777" w:rsidR="006848C2" w:rsidRDefault="00CC7971">
      <w:pPr>
        <w:pStyle w:val="aff2"/>
        <w:numPr>
          <w:ilvl w:val="1"/>
          <w:numId w:val="5"/>
        </w:numPr>
        <w:spacing w:before="156" w:after="156"/>
        <w:outlineLvl w:val="1"/>
        <w:rPr>
          <w:rFonts w:hint="eastAsia"/>
        </w:rPr>
      </w:pPr>
      <w:bookmarkStart w:id="84" w:name="_Toc7b191471-77ab-4755-b5a3-0a73b977e0bc"/>
      <w:r>
        <w:rPr>
          <w:rFonts w:cs="黑体" w:hint="eastAsia"/>
          <w:szCs w:val="21"/>
        </w:rPr>
        <w:t>黏度</w:t>
      </w:r>
      <w:bookmarkEnd w:id="84"/>
    </w:p>
    <w:p w14:paraId="76C6BF40" w14:textId="77777777" w:rsidR="006848C2" w:rsidRDefault="00CC7971">
      <w:pPr>
        <w:pStyle w:val="afe"/>
        <w:wordWrap w:val="0"/>
        <w:jc w:val="both"/>
      </w:pPr>
      <w:r>
        <w:rPr>
          <w:rFonts w:hAnsi="宋体" w:cs="宋体" w:hint="eastAsia"/>
          <w:szCs w:val="21"/>
        </w:rPr>
        <w:t>收获时，品尝蒸煮后薯块的黏度，分为：</w:t>
      </w:r>
    </w:p>
    <w:p w14:paraId="41A4029F" w14:textId="77777777" w:rsidR="006848C2" w:rsidRDefault="00CC7971">
      <w:pPr>
        <w:numPr>
          <w:ilvl w:val="0"/>
          <w:numId w:val="16"/>
        </w:numPr>
        <w:ind w:left="840" w:hanging="420"/>
        <w:rPr>
          <w:rFonts w:hint="eastAsia"/>
        </w:rPr>
      </w:pPr>
      <w:r>
        <w:rPr>
          <w:rFonts w:ascii="宋体" w:eastAsia="宋体" w:hAnsi="宋体" w:cs="宋体" w:hint="eastAsia"/>
          <w:szCs w:val="21"/>
        </w:rPr>
        <w:t>不</w:t>
      </w:r>
      <w:proofErr w:type="gramStart"/>
      <w:r>
        <w:rPr>
          <w:rFonts w:ascii="宋体" w:eastAsia="宋体" w:hAnsi="宋体" w:cs="宋体" w:hint="eastAsia"/>
          <w:szCs w:val="21"/>
        </w:rPr>
        <w:t>黏</w:t>
      </w:r>
      <w:proofErr w:type="gramEnd"/>
      <w:r>
        <w:rPr>
          <w:rFonts w:ascii="宋体" w:eastAsia="宋体" w:hAnsi="宋体" w:cs="宋体" w:hint="eastAsia"/>
          <w:szCs w:val="21"/>
        </w:rPr>
        <w:t>；</w:t>
      </w:r>
    </w:p>
    <w:p w14:paraId="4C0557B7" w14:textId="77777777" w:rsidR="006848C2" w:rsidRDefault="00CC7971">
      <w:pPr>
        <w:numPr>
          <w:ilvl w:val="0"/>
          <w:numId w:val="16"/>
        </w:numPr>
        <w:ind w:left="840" w:hanging="420"/>
        <w:rPr>
          <w:rFonts w:hint="eastAsia"/>
        </w:rPr>
      </w:pPr>
      <w:r>
        <w:rPr>
          <w:rFonts w:ascii="宋体" w:eastAsia="宋体" w:hAnsi="宋体" w:cs="宋体" w:hint="eastAsia"/>
          <w:szCs w:val="21"/>
        </w:rPr>
        <w:t>较</w:t>
      </w:r>
      <w:proofErr w:type="gramStart"/>
      <w:r>
        <w:rPr>
          <w:rFonts w:ascii="宋体" w:eastAsia="宋体" w:hAnsi="宋体" w:cs="宋体" w:hint="eastAsia"/>
          <w:szCs w:val="21"/>
        </w:rPr>
        <w:t>黏</w:t>
      </w:r>
      <w:proofErr w:type="gramEnd"/>
      <w:r>
        <w:rPr>
          <w:rFonts w:ascii="宋体" w:eastAsia="宋体" w:hAnsi="宋体" w:cs="宋体" w:hint="eastAsia"/>
          <w:szCs w:val="21"/>
        </w:rPr>
        <w:t>；</w:t>
      </w:r>
    </w:p>
    <w:p w14:paraId="0402EC0A" w14:textId="77777777" w:rsidR="006848C2" w:rsidRDefault="00CC7971">
      <w:pPr>
        <w:numPr>
          <w:ilvl w:val="0"/>
          <w:numId w:val="16"/>
        </w:numPr>
        <w:ind w:left="840" w:hanging="420"/>
        <w:rPr>
          <w:rFonts w:hint="eastAsia"/>
        </w:rPr>
      </w:pPr>
      <w:proofErr w:type="gramStart"/>
      <w:r>
        <w:rPr>
          <w:rFonts w:ascii="宋体" w:eastAsia="宋体" w:hAnsi="宋体" w:cs="宋体" w:hint="eastAsia"/>
          <w:szCs w:val="21"/>
        </w:rPr>
        <w:t>黏</w:t>
      </w:r>
      <w:proofErr w:type="gramEnd"/>
      <w:r>
        <w:rPr>
          <w:rFonts w:ascii="宋体" w:eastAsia="宋体" w:hAnsi="宋体" w:cs="宋体" w:hint="eastAsia"/>
          <w:szCs w:val="21"/>
        </w:rPr>
        <w:t>。</w:t>
      </w:r>
    </w:p>
    <w:p w14:paraId="7F25E5F7" w14:textId="77777777" w:rsidR="006848C2" w:rsidRDefault="00CC7971">
      <w:pPr>
        <w:pStyle w:val="aff2"/>
        <w:numPr>
          <w:ilvl w:val="1"/>
          <w:numId w:val="5"/>
        </w:numPr>
        <w:spacing w:before="156" w:after="156"/>
        <w:outlineLvl w:val="1"/>
        <w:rPr>
          <w:rFonts w:hint="eastAsia"/>
        </w:rPr>
      </w:pPr>
      <w:bookmarkStart w:id="85" w:name="_Toc00d04185-56a0-4d49-8bb7-e1e4e65ba4d6"/>
      <w:r>
        <w:rPr>
          <w:rFonts w:cs="黑体" w:hint="eastAsia"/>
          <w:szCs w:val="21"/>
        </w:rPr>
        <w:t>纤维感</w:t>
      </w:r>
      <w:bookmarkEnd w:id="85"/>
    </w:p>
    <w:p w14:paraId="6BF4269E" w14:textId="77777777" w:rsidR="006848C2" w:rsidRDefault="00CC7971">
      <w:pPr>
        <w:pStyle w:val="afe"/>
        <w:wordWrap w:val="0"/>
        <w:jc w:val="both"/>
      </w:pPr>
      <w:r>
        <w:rPr>
          <w:rFonts w:hAnsi="宋体" w:cs="宋体" w:hint="eastAsia"/>
          <w:szCs w:val="21"/>
        </w:rPr>
        <w:t>收获时，品尝蒸煮后薯块的纤维感，分为：</w:t>
      </w:r>
    </w:p>
    <w:p w14:paraId="107A7F33" w14:textId="77777777" w:rsidR="006848C2" w:rsidRDefault="00CC7971">
      <w:pPr>
        <w:numPr>
          <w:ilvl w:val="0"/>
          <w:numId w:val="17"/>
        </w:numPr>
        <w:ind w:left="840" w:hanging="420"/>
        <w:rPr>
          <w:rFonts w:hint="eastAsia"/>
        </w:rPr>
      </w:pPr>
      <w:r>
        <w:rPr>
          <w:rFonts w:ascii="宋体" w:eastAsia="宋体" w:hAnsi="宋体" w:cs="宋体" w:hint="eastAsia"/>
          <w:szCs w:val="21"/>
        </w:rPr>
        <w:t>无；</w:t>
      </w:r>
    </w:p>
    <w:p w14:paraId="466E8E7C" w14:textId="77777777" w:rsidR="006848C2" w:rsidRDefault="00CC7971">
      <w:pPr>
        <w:numPr>
          <w:ilvl w:val="0"/>
          <w:numId w:val="17"/>
        </w:numPr>
        <w:ind w:left="840" w:hanging="420"/>
        <w:rPr>
          <w:rFonts w:hint="eastAsia"/>
        </w:rPr>
      </w:pPr>
      <w:r>
        <w:rPr>
          <w:rFonts w:ascii="宋体" w:eastAsia="宋体" w:hAnsi="宋体" w:cs="宋体" w:hint="eastAsia"/>
          <w:szCs w:val="21"/>
        </w:rPr>
        <w:t>较多；</w:t>
      </w:r>
    </w:p>
    <w:p w14:paraId="1A5D056A" w14:textId="77777777" w:rsidR="006848C2" w:rsidRDefault="00CC7971">
      <w:pPr>
        <w:numPr>
          <w:ilvl w:val="0"/>
          <w:numId w:val="17"/>
        </w:numPr>
        <w:ind w:left="840" w:hanging="420"/>
        <w:rPr>
          <w:rFonts w:hint="eastAsia"/>
        </w:rPr>
      </w:pPr>
      <w:r>
        <w:rPr>
          <w:rFonts w:ascii="宋体" w:eastAsia="宋体" w:hAnsi="宋体" w:cs="宋体" w:hint="eastAsia"/>
          <w:szCs w:val="21"/>
        </w:rPr>
        <w:t>多。</w:t>
      </w:r>
    </w:p>
    <w:p w14:paraId="7DA5693A" w14:textId="77777777" w:rsidR="006848C2" w:rsidRDefault="00CC7971">
      <w:pPr>
        <w:pStyle w:val="aff2"/>
        <w:numPr>
          <w:ilvl w:val="1"/>
          <w:numId w:val="5"/>
        </w:numPr>
        <w:spacing w:before="156" w:after="156"/>
        <w:outlineLvl w:val="1"/>
        <w:rPr>
          <w:rFonts w:hint="eastAsia"/>
        </w:rPr>
      </w:pPr>
      <w:bookmarkStart w:id="86" w:name="_Toc5b8613d0-8fbb-437b-9cd5-912abcd58619"/>
      <w:r>
        <w:rPr>
          <w:rFonts w:cs="黑体" w:hint="eastAsia"/>
          <w:szCs w:val="21"/>
        </w:rPr>
        <w:lastRenderedPageBreak/>
        <w:t>综合评价</w:t>
      </w:r>
      <w:bookmarkEnd w:id="86"/>
    </w:p>
    <w:p w14:paraId="4DC2DF57" w14:textId="77777777" w:rsidR="006848C2" w:rsidRDefault="00CC7971">
      <w:pPr>
        <w:pStyle w:val="afe"/>
        <w:wordWrap w:val="0"/>
        <w:jc w:val="both"/>
      </w:pPr>
      <w:r>
        <w:rPr>
          <w:rFonts w:hAnsi="宋体" w:cs="宋体" w:hint="eastAsia"/>
          <w:szCs w:val="21"/>
        </w:rPr>
        <w:t>收获时，品尝蒸煮后薯块的综合风味，是对薯块香度、苦度、甜度、粉度、黏度、纤维感的综合评价，分为：</w:t>
      </w:r>
    </w:p>
    <w:p w14:paraId="47FEDD74" w14:textId="77777777" w:rsidR="006848C2" w:rsidRDefault="00CC7971">
      <w:pPr>
        <w:numPr>
          <w:ilvl w:val="0"/>
          <w:numId w:val="18"/>
        </w:numPr>
        <w:ind w:left="840" w:hanging="420"/>
        <w:rPr>
          <w:rFonts w:hint="eastAsia"/>
        </w:rPr>
      </w:pPr>
      <w:r>
        <w:rPr>
          <w:rFonts w:ascii="宋体" w:eastAsia="宋体" w:hAnsi="宋体" w:cs="宋体" w:hint="eastAsia"/>
          <w:szCs w:val="21"/>
        </w:rPr>
        <w:t>无；</w:t>
      </w:r>
    </w:p>
    <w:p w14:paraId="1782849C" w14:textId="77777777" w:rsidR="006848C2" w:rsidRDefault="00CC7971">
      <w:pPr>
        <w:numPr>
          <w:ilvl w:val="0"/>
          <w:numId w:val="18"/>
        </w:numPr>
        <w:ind w:left="840" w:hanging="420"/>
        <w:rPr>
          <w:rFonts w:hint="eastAsia"/>
        </w:rPr>
      </w:pPr>
      <w:r>
        <w:rPr>
          <w:rFonts w:ascii="宋体" w:eastAsia="宋体" w:hAnsi="宋体" w:cs="宋体" w:hint="eastAsia"/>
          <w:szCs w:val="21"/>
        </w:rPr>
        <w:t>较多；</w:t>
      </w:r>
    </w:p>
    <w:p w14:paraId="05260382" w14:textId="77777777" w:rsidR="006848C2" w:rsidRDefault="00CC7971">
      <w:pPr>
        <w:numPr>
          <w:ilvl w:val="0"/>
          <w:numId w:val="18"/>
        </w:numPr>
        <w:ind w:left="840" w:hanging="420"/>
        <w:rPr>
          <w:rFonts w:hint="eastAsia"/>
        </w:rPr>
      </w:pPr>
      <w:r>
        <w:rPr>
          <w:rFonts w:ascii="宋体" w:eastAsia="宋体" w:hAnsi="宋体" w:cs="宋体" w:hint="eastAsia"/>
          <w:szCs w:val="21"/>
        </w:rPr>
        <w:t>多。</w:t>
      </w:r>
    </w:p>
    <w:p w14:paraId="1E61337F" w14:textId="77777777" w:rsidR="006848C2" w:rsidRDefault="00CC7971">
      <w:pPr>
        <w:pStyle w:val="afe"/>
        <w:wordWrap w:val="0"/>
        <w:jc w:val="both"/>
      </w:pPr>
      <w:r>
        <w:rPr>
          <w:rFonts w:hAnsi="宋体" w:cs="宋体" w:hint="eastAsia"/>
          <w:szCs w:val="21"/>
        </w:rPr>
        <w:t>木薯食用品种的食</w:t>
      </w:r>
      <w:proofErr w:type="gramStart"/>
      <w:r>
        <w:rPr>
          <w:rFonts w:hAnsi="宋体" w:cs="宋体" w:hint="eastAsia"/>
          <w:szCs w:val="21"/>
        </w:rPr>
        <w:t>味评价</w:t>
      </w:r>
      <w:proofErr w:type="gramEnd"/>
      <w:r>
        <w:rPr>
          <w:rFonts w:hAnsi="宋体" w:cs="宋体" w:hint="eastAsia"/>
          <w:szCs w:val="21"/>
        </w:rPr>
        <w:t>结果汇总表见表D.1。</w:t>
      </w:r>
    </w:p>
    <w:p w14:paraId="12015B7E" w14:textId="77777777" w:rsidR="006848C2" w:rsidRDefault="00CC7971">
      <w:pPr>
        <w:pStyle w:val="aff3"/>
        <w:spacing w:before="156" w:after="156"/>
        <w:rPr>
          <w:rFonts w:hint="eastAsia"/>
        </w:rPr>
      </w:pPr>
      <w:r>
        <w:rPr>
          <w:rFonts w:cs="黑体" w:hint="eastAsia"/>
          <w:szCs w:val="21"/>
        </w:rPr>
        <w:t>表 D.1  食用品种的食</w:t>
      </w:r>
      <w:proofErr w:type="gramStart"/>
      <w:r>
        <w:rPr>
          <w:rFonts w:cs="黑体" w:hint="eastAsia"/>
          <w:szCs w:val="21"/>
        </w:rPr>
        <w:t>味评价</w:t>
      </w:r>
      <w:proofErr w:type="gramEnd"/>
      <w:r>
        <w:rPr>
          <w:rFonts w:cs="黑体" w:hint="eastAsia"/>
          <w:szCs w:val="21"/>
        </w:rPr>
        <w:t>结果汇总表</w:t>
      </w:r>
    </w:p>
    <w:tbl>
      <w:tblPr>
        <w:tblStyle w:val="af0"/>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0"/>
        <w:gridCol w:w="899"/>
        <w:gridCol w:w="569"/>
        <w:gridCol w:w="689"/>
        <w:gridCol w:w="719"/>
        <w:gridCol w:w="764"/>
        <w:gridCol w:w="734"/>
        <w:gridCol w:w="779"/>
        <w:gridCol w:w="689"/>
        <w:gridCol w:w="824"/>
        <w:gridCol w:w="914"/>
        <w:gridCol w:w="1085"/>
      </w:tblGrid>
      <w:tr w:rsidR="006848C2" w14:paraId="1D5C64A7" w14:textId="77777777">
        <w:trPr>
          <w:trHeight w:val="516"/>
          <w:jc w:val="center"/>
        </w:trPr>
        <w:tc>
          <w:tcPr>
            <w:tcW w:w="646" w:type="dxa"/>
            <w:shd w:val="clear" w:color="auto" w:fill="FFFFFF"/>
            <w:tcMar>
              <w:top w:w="0" w:type="dxa"/>
              <w:left w:w="57" w:type="dxa"/>
              <w:bottom w:w="0" w:type="dxa"/>
              <w:right w:w="57" w:type="dxa"/>
            </w:tcMar>
            <w:vAlign w:val="center"/>
          </w:tcPr>
          <w:p w14:paraId="591FA7C5"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代号</w:t>
            </w:r>
          </w:p>
        </w:tc>
        <w:tc>
          <w:tcPr>
            <w:tcW w:w="881" w:type="dxa"/>
            <w:shd w:val="clear" w:color="auto" w:fill="FFFFFF"/>
            <w:tcMar>
              <w:top w:w="0" w:type="dxa"/>
              <w:left w:w="57" w:type="dxa"/>
              <w:bottom w:w="0" w:type="dxa"/>
              <w:right w:w="57" w:type="dxa"/>
            </w:tcMar>
            <w:vAlign w:val="center"/>
          </w:tcPr>
          <w:p w14:paraId="2E7416D8"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品种</w:t>
            </w:r>
          </w:p>
          <w:p w14:paraId="369D33FC"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名称</w:t>
            </w:r>
          </w:p>
        </w:tc>
        <w:tc>
          <w:tcPr>
            <w:tcW w:w="558" w:type="dxa"/>
            <w:shd w:val="clear" w:color="auto" w:fill="FFFFFF"/>
            <w:tcMar>
              <w:top w:w="0" w:type="dxa"/>
              <w:left w:w="57" w:type="dxa"/>
              <w:bottom w:w="0" w:type="dxa"/>
              <w:right w:w="57" w:type="dxa"/>
            </w:tcMar>
            <w:vAlign w:val="center"/>
          </w:tcPr>
          <w:p w14:paraId="47E02A61"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重复</w:t>
            </w:r>
          </w:p>
        </w:tc>
        <w:tc>
          <w:tcPr>
            <w:tcW w:w="676" w:type="dxa"/>
            <w:shd w:val="clear" w:color="auto" w:fill="FFFFFF"/>
            <w:tcMar>
              <w:top w:w="0" w:type="dxa"/>
              <w:left w:w="57" w:type="dxa"/>
              <w:bottom w:w="0" w:type="dxa"/>
              <w:right w:w="57" w:type="dxa"/>
            </w:tcMar>
            <w:vAlign w:val="center"/>
          </w:tcPr>
          <w:p w14:paraId="7DC6B14A"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香度</w:t>
            </w:r>
          </w:p>
        </w:tc>
        <w:tc>
          <w:tcPr>
            <w:tcW w:w="705" w:type="dxa"/>
            <w:shd w:val="clear" w:color="auto" w:fill="FFFFFF"/>
            <w:tcMar>
              <w:top w:w="0" w:type="dxa"/>
              <w:left w:w="57" w:type="dxa"/>
              <w:bottom w:w="0" w:type="dxa"/>
              <w:right w:w="57" w:type="dxa"/>
            </w:tcMar>
            <w:vAlign w:val="center"/>
          </w:tcPr>
          <w:p w14:paraId="4A8C4CDB"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苦度</w:t>
            </w:r>
          </w:p>
        </w:tc>
        <w:tc>
          <w:tcPr>
            <w:tcW w:w="749" w:type="dxa"/>
            <w:shd w:val="clear" w:color="auto" w:fill="FFFFFF"/>
            <w:tcMar>
              <w:top w:w="0" w:type="dxa"/>
              <w:left w:w="57" w:type="dxa"/>
              <w:bottom w:w="0" w:type="dxa"/>
              <w:right w:w="57" w:type="dxa"/>
            </w:tcMar>
            <w:vAlign w:val="center"/>
          </w:tcPr>
          <w:p w14:paraId="036D59D6"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甜度</w:t>
            </w:r>
          </w:p>
        </w:tc>
        <w:tc>
          <w:tcPr>
            <w:tcW w:w="720" w:type="dxa"/>
            <w:shd w:val="clear" w:color="auto" w:fill="FFFFFF"/>
            <w:tcMar>
              <w:top w:w="0" w:type="dxa"/>
              <w:left w:w="57" w:type="dxa"/>
              <w:bottom w:w="0" w:type="dxa"/>
              <w:right w:w="57" w:type="dxa"/>
            </w:tcMar>
            <w:vAlign w:val="center"/>
          </w:tcPr>
          <w:p w14:paraId="151C05EA" w14:textId="77777777" w:rsidR="006848C2" w:rsidRDefault="00CC7971">
            <w:pPr>
              <w:snapToGrid w:val="0"/>
              <w:jc w:val="center"/>
              <w:rPr>
                <w:rFonts w:ascii="宋体" w:eastAsia="宋体" w:hAnsi="宋体" w:cs="宋体" w:hint="eastAsia"/>
              </w:rPr>
            </w:pPr>
            <w:proofErr w:type="gramStart"/>
            <w:r>
              <w:rPr>
                <w:rFonts w:ascii="宋体" w:eastAsia="宋体" w:hAnsi="宋体" w:cs="宋体" w:hint="eastAsia"/>
                <w:sz w:val="18"/>
                <w:szCs w:val="18"/>
              </w:rPr>
              <w:t>粉度</w:t>
            </w:r>
            <w:proofErr w:type="gramEnd"/>
          </w:p>
        </w:tc>
        <w:tc>
          <w:tcPr>
            <w:tcW w:w="764" w:type="dxa"/>
            <w:shd w:val="clear" w:color="auto" w:fill="FFFFFF"/>
            <w:tcMar>
              <w:top w:w="0" w:type="dxa"/>
              <w:left w:w="57" w:type="dxa"/>
              <w:bottom w:w="0" w:type="dxa"/>
              <w:right w:w="57" w:type="dxa"/>
            </w:tcMar>
            <w:vAlign w:val="center"/>
          </w:tcPr>
          <w:p w14:paraId="6F1BAB0F"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黏度</w:t>
            </w:r>
          </w:p>
        </w:tc>
        <w:tc>
          <w:tcPr>
            <w:tcW w:w="676" w:type="dxa"/>
            <w:shd w:val="clear" w:color="auto" w:fill="FFFFFF"/>
            <w:tcMar>
              <w:top w:w="0" w:type="dxa"/>
              <w:left w:w="57" w:type="dxa"/>
              <w:bottom w:w="0" w:type="dxa"/>
              <w:right w:w="57" w:type="dxa"/>
            </w:tcMar>
            <w:vAlign w:val="center"/>
          </w:tcPr>
          <w:p w14:paraId="137E627A"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纤维感</w:t>
            </w:r>
          </w:p>
        </w:tc>
        <w:tc>
          <w:tcPr>
            <w:tcW w:w="808" w:type="dxa"/>
            <w:shd w:val="clear" w:color="auto" w:fill="FFFFFF"/>
            <w:tcMar>
              <w:top w:w="0" w:type="dxa"/>
              <w:left w:w="57" w:type="dxa"/>
              <w:bottom w:w="0" w:type="dxa"/>
              <w:right w:w="57" w:type="dxa"/>
            </w:tcMar>
            <w:vAlign w:val="center"/>
          </w:tcPr>
          <w:p w14:paraId="729497E4"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其他</w:t>
            </w:r>
          </w:p>
        </w:tc>
        <w:tc>
          <w:tcPr>
            <w:tcW w:w="896" w:type="dxa"/>
            <w:shd w:val="clear" w:color="auto" w:fill="FFFFFF"/>
            <w:tcMar>
              <w:top w:w="0" w:type="dxa"/>
              <w:left w:w="57" w:type="dxa"/>
              <w:bottom w:w="0" w:type="dxa"/>
              <w:right w:w="57" w:type="dxa"/>
            </w:tcMar>
            <w:vAlign w:val="center"/>
          </w:tcPr>
          <w:p w14:paraId="49940129"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综合</w:t>
            </w:r>
          </w:p>
          <w:p w14:paraId="4DFD5B22"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评价</w:t>
            </w:r>
          </w:p>
        </w:tc>
        <w:tc>
          <w:tcPr>
            <w:tcW w:w="1029" w:type="dxa"/>
            <w:shd w:val="clear" w:color="auto" w:fill="FFFFFF"/>
            <w:tcMar>
              <w:top w:w="0" w:type="dxa"/>
              <w:left w:w="57" w:type="dxa"/>
              <w:bottom w:w="0" w:type="dxa"/>
              <w:right w:w="57" w:type="dxa"/>
            </w:tcMar>
            <w:vAlign w:val="center"/>
          </w:tcPr>
          <w:p w14:paraId="0B9E0E02"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终评</w:t>
            </w:r>
          </w:p>
          <w:p w14:paraId="498C105C"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位次</w:t>
            </w:r>
          </w:p>
        </w:tc>
      </w:tr>
      <w:tr w:rsidR="006848C2" w14:paraId="3E277FA2" w14:textId="77777777">
        <w:trPr>
          <w:trHeight w:val="384"/>
          <w:jc w:val="center"/>
        </w:trPr>
        <w:tc>
          <w:tcPr>
            <w:tcW w:w="646" w:type="dxa"/>
            <w:vMerge w:val="restart"/>
            <w:shd w:val="clear" w:color="auto" w:fill="FFFFFF"/>
            <w:tcMar>
              <w:top w:w="0" w:type="dxa"/>
              <w:left w:w="57" w:type="dxa"/>
              <w:bottom w:w="0" w:type="dxa"/>
              <w:right w:w="57" w:type="dxa"/>
            </w:tcMar>
            <w:vAlign w:val="center"/>
          </w:tcPr>
          <w:p w14:paraId="7C8E1C3A"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881" w:type="dxa"/>
            <w:vMerge w:val="restart"/>
            <w:shd w:val="clear" w:color="auto" w:fill="FFFFFF"/>
            <w:tcMar>
              <w:top w:w="0" w:type="dxa"/>
              <w:left w:w="57" w:type="dxa"/>
              <w:bottom w:w="0" w:type="dxa"/>
              <w:right w:w="57" w:type="dxa"/>
            </w:tcMar>
            <w:vAlign w:val="center"/>
          </w:tcPr>
          <w:p w14:paraId="72DDDACC"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558" w:type="dxa"/>
            <w:shd w:val="clear" w:color="auto" w:fill="FFFFFF"/>
            <w:tcMar>
              <w:top w:w="0" w:type="dxa"/>
              <w:left w:w="57" w:type="dxa"/>
              <w:bottom w:w="0" w:type="dxa"/>
              <w:right w:w="57" w:type="dxa"/>
            </w:tcMar>
            <w:vAlign w:val="center"/>
          </w:tcPr>
          <w:p w14:paraId="441FBC85"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Ⅰ</w:t>
            </w:r>
          </w:p>
        </w:tc>
        <w:tc>
          <w:tcPr>
            <w:tcW w:w="676" w:type="dxa"/>
            <w:shd w:val="clear" w:color="auto" w:fill="FFFFFF"/>
            <w:tcMar>
              <w:top w:w="0" w:type="dxa"/>
              <w:left w:w="57" w:type="dxa"/>
              <w:bottom w:w="0" w:type="dxa"/>
              <w:right w:w="57" w:type="dxa"/>
            </w:tcMar>
            <w:vAlign w:val="center"/>
          </w:tcPr>
          <w:p w14:paraId="10901043"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05" w:type="dxa"/>
            <w:shd w:val="clear" w:color="auto" w:fill="FFFFFF"/>
            <w:tcMar>
              <w:top w:w="0" w:type="dxa"/>
              <w:left w:w="57" w:type="dxa"/>
              <w:bottom w:w="0" w:type="dxa"/>
              <w:right w:w="57" w:type="dxa"/>
            </w:tcMar>
            <w:vAlign w:val="center"/>
          </w:tcPr>
          <w:p w14:paraId="01CC9AEF"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49" w:type="dxa"/>
            <w:shd w:val="clear" w:color="auto" w:fill="FFFFFF"/>
            <w:tcMar>
              <w:top w:w="0" w:type="dxa"/>
              <w:left w:w="57" w:type="dxa"/>
              <w:bottom w:w="0" w:type="dxa"/>
              <w:right w:w="57" w:type="dxa"/>
            </w:tcMar>
            <w:vAlign w:val="center"/>
          </w:tcPr>
          <w:p w14:paraId="216065F8"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20" w:type="dxa"/>
            <w:shd w:val="clear" w:color="auto" w:fill="FFFFFF"/>
            <w:tcMar>
              <w:top w:w="0" w:type="dxa"/>
              <w:left w:w="57" w:type="dxa"/>
              <w:bottom w:w="0" w:type="dxa"/>
              <w:right w:w="57" w:type="dxa"/>
            </w:tcMar>
            <w:vAlign w:val="center"/>
          </w:tcPr>
          <w:p w14:paraId="0A3495D8"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64" w:type="dxa"/>
            <w:shd w:val="clear" w:color="auto" w:fill="FFFFFF"/>
            <w:tcMar>
              <w:top w:w="0" w:type="dxa"/>
              <w:left w:w="57" w:type="dxa"/>
              <w:bottom w:w="0" w:type="dxa"/>
              <w:right w:w="57" w:type="dxa"/>
            </w:tcMar>
            <w:vAlign w:val="center"/>
          </w:tcPr>
          <w:p w14:paraId="1E65332C"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676" w:type="dxa"/>
            <w:shd w:val="clear" w:color="auto" w:fill="FFFFFF"/>
            <w:tcMar>
              <w:top w:w="0" w:type="dxa"/>
              <w:left w:w="57" w:type="dxa"/>
              <w:bottom w:w="0" w:type="dxa"/>
              <w:right w:w="57" w:type="dxa"/>
            </w:tcMar>
            <w:vAlign w:val="center"/>
          </w:tcPr>
          <w:p w14:paraId="2B68DF33"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808" w:type="dxa"/>
            <w:shd w:val="clear" w:color="auto" w:fill="FFFFFF"/>
            <w:tcMar>
              <w:top w:w="0" w:type="dxa"/>
              <w:left w:w="57" w:type="dxa"/>
              <w:bottom w:w="0" w:type="dxa"/>
              <w:right w:w="57" w:type="dxa"/>
            </w:tcMar>
            <w:vAlign w:val="center"/>
          </w:tcPr>
          <w:p w14:paraId="7147748D"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896" w:type="dxa"/>
            <w:shd w:val="clear" w:color="auto" w:fill="FFFFFF"/>
            <w:tcMar>
              <w:top w:w="0" w:type="dxa"/>
              <w:left w:w="57" w:type="dxa"/>
              <w:bottom w:w="0" w:type="dxa"/>
              <w:right w:w="57" w:type="dxa"/>
            </w:tcMar>
            <w:vAlign w:val="center"/>
          </w:tcPr>
          <w:p w14:paraId="5D4F3AEF"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1029" w:type="dxa"/>
            <w:vMerge w:val="restart"/>
            <w:shd w:val="clear" w:color="auto" w:fill="FFFFFF"/>
            <w:tcMar>
              <w:top w:w="0" w:type="dxa"/>
              <w:left w:w="57" w:type="dxa"/>
              <w:bottom w:w="0" w:type="dxa"/>
              <w:right w:w="57" w:type="dxa"/>
            </w:tcMar>
            <w:vAlign w:val="center"/>
          </w:tcPr>
          <w:p w14:paraId="4394CA73"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r>
      <w:tr w:rsidR="006848C2" w14:paraId="03676DBE" w14:textId="77777777">
        <w:trPr>
          <w:trHeight w:val="384"/>
          <w:jc w:val="center"/>
        </w:trPr>
        <w:tc>
          <w:tcPr>
            <w:tcW w:w="646" w:type="dxa"/>
            <w:vMerge/>
            <w:shd w:val="clear" w:color="auto" w:fill="FFFFFF"/>
            <w:tcMar>
              <w:top w:w="0" w:type="dxa"/>
              <w:left w:w="57" w:type="dxa"/>
              <w:bottom w:w="0" w:type="dxa"/>
              <w:right w:w="57" w:type="dxa"/>
            </w:tcMar>
            <w:vAlign w:val="center"/>
          </w:tcPr>
          <w:p w14:paraId="0C584C3C" w14:textId="77777777" w:rsidR="006848C2" w:rsidRDefault="006848C2">
            <w:pPr>
              <w:rPr>
                <w:rFonts w:hint="eastAsia"/>
              </w:rPr>
            </w:pPr>
          </w:p>
        </w:tc>
        <w:tc>
          <w:tcPr>
            <w:tcW w:w="881" w:type="dxa"/>
            <w:vMerge/>
            <w:shd w:val="clear" w:color="auto" w:fill="FFFFFF"/>
            <w:tcMar>
              <w:top w:w="0" w:type="dxa"/>
              <w:left w:w="57" w:type="dxa"/>
              <w:bottom w:w="0" w:type="dxa"/>
              <w:right w:w="57" w:type="dxa"/>
            </w:tcMar>
            <w:vAlign w:val="center"/>
          </w:tcPr>
          <w:p w14:paraId="3271603B" w14:textId="77777777" w:rsidR="006848C2" w:rsidRDefault="006848C2">
            <w:pPr>
              <w:rPr>
                <w:rFonts w:hint="eastAsia"/>
              </w:rPr>
            </w:pPr>
          </w:p>
        </w:tc>
        <w:tc>
          <w:tcPr>
            <w:tcW w:w="558" w:type="dxa"/>
            <w:shd w:val="clear" w:color="auto" w:fill="FFFFFF"/>
            <w:tcMar>
              <w:top w:w="0" w:type="dxa"/>
              <w:left w:w="57" w:type="dxa"/>
              <w:bottom w:w="0" w:type="dxa"/>
              <w:right w:w="57" w:type="dxa"/>
            </w:tcMar>
            <w:vAlign w:val="center"/>
          </w:tcPr>
          <w:p w14:paraId="42858762"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Ⅱ</w:t>
            </w:r>
          </w:p>
        </w:tc>
        <w:tc>
          <w:tcPr>
            <w:tcW w:w="676" w:type="dxa"/>
            <w:shd w:val="clear" w:color="auto" w:fill="FFFFFF"/>
            <w:tcMar>
              <w:top w:w="0" w:type="dxa"/>
              <w:left w:w="57" w:type="dxa"/>
              <w:bottom w:w="0" w:type="dxa"/>
              <w:right w:w="57" w:type="dxa"/>
            </w:tcMar>
            <w:vAlign w:val="center"/>
          </w:tcPr>
          <w:p w14:paraId="17A78D2D"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05" w:type="dxa"/>
            <w:shd w:val="clear" w:color="auto" w:fill="FFFFFF"/>
            <w:tcMar>
              <w:top w:w="0" w:type="dxa"/>
              <w:left w:w="57" w:type="dxa"/>
              <w:bottom w:w="0" w:type="dxa"/>
              <w:right w:w="57" w:type="dxa"/>
            </w:tcMar>
            <w:vAlign w:val="center"/>
          </w:tcPr>
          <w:p w14:paraId="11DFB145"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49" w:type="dxa"/>
            <w:shd w:val="clear" w:color="auto" w:fill="FFFFFF"/>
            <w:tcMar>
              <w:top w:w="0" w:type="dxa"/>
              <w:left w:w="57" w:type="dxa"/>
              <w:bottom w:w="0" w:type="dxa"/>
              <w:right w:w="57" w:type="dxa"/>
            </w:tcMar>
            <w:vAlign w:val="center"/>
          </w:tcPr>
          <w:p w14:paraId="4DA06734"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20" w:type="dxa"/>
            <w:shd w:val="clear" w:color="auto" w:fill="FFFFFF"/>
            <w:tcMar>
              <w:top w:w="0" w:type="dxa"/>
              <w:left w:w="57" w:type="dxa"/>
              <w:bottom w:w="0" w:type="dxa"/>
              <w:right w:w="57" w:type="dxa"/>
            </w:tcMar>
            <w:vAlign w:val="center"/>
          </w:tcPr>
          <w:p w14:paraId="1DA40624"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64" w:type="dxa"/>
            <w:shd w:val="clear" w:color="auto" w:fill="FFFFFF"/>
            <w:tcMar>
              <w:top w:w="0" w:type="dxa"/>
              <w:left w:w="57" w:type="dxa"/>
              <w:bottom w:w="0" w:type="dxa"/>
              <w:right w:w="57" w:type="dxa"/>
            </w:tcMar>
            <w:vAlign w:val="center"/>
          </w:tcPr>
          <w:p w14:paraId="388C5B29"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676" w:type="dxa"/>
            <w:shd w:val="clear" w:color="auto" w:fill="FFFFFF"/>
            <w:tcMar>
              <w:top w:w="0" w:type="dxa"/>
              <w:left w:w="57" w:type="dxa"/>
              <w:bottom w:w="0" w:type="dxa"/>
              <w:right w:w="57" w:type="dxa"/>
            </w:tcMar>
            <w:vAlign w:val="center"/>
          </w:tcPr>
          <w:p w14:paraId="7B9203B1"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808" w:type="dxa"/>
            <w:shd w:val="clear" w:color="auto" w:fill="FFFFFF"/>
            <w:tcMar>
              <w:top w:w="0" w:type="dxa"/>
              <w:left w:w="57" w:type="dxa"/>
              <w:bottom w:w="0" w:type="dxa"/>
              <w:right w:w="57" w:type="dxa"/>
            </w:tcMar>
            <w:vAlign w:val="center"/>
          </w:tcPr>
          <w:p w14:paraId="2BA4884D"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896" w:type="dxa"/>
            <w:shd w:val="clear" w:color="auto" w:fill="FFFFFF"/>
            <w:tcMar>
              <w:top w:w="0" w:type="dxa"/>
              <w:left w:w="57" w:type="dxa"/>
              <w:bottom w:w="0" w:type="dxa"/>
              <w:right w:w="57" w:type="dxa"/>
            </w:tcMar>
            <w:vAlign w:val="center"/>
          </w:tcPr>
          <w:p w14:paraId="620DB42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1029" w:type="dxa"/>
            <w:vMerge/>
            <w:shd w:val="clear" w:color="auto" w:fill="FFFFFF"/>
            <w:tcMar>
              <w:top w:w="0" w:type="dxa"/>
              <w:left w:w="57" w:type="dxa"/>
              <w:bottom w:w="0" w:type="dxa"/>
              <w:right w:w="57" w:type="dxa"/>
            </w:tcMar>
            <w:vAlign w:val="center"/>
          </w:tcPr>
          <w:p w14:paraId="42C4651A" w14:textId="77777777" w:rsidR="006848C2" w:rsidRDefault="006848C2">
            <w:pPr>
              <w:rPr>
                <w:rFonts w:hint="eastAsia"/>
              </w:rPr>
            </w:pPr>
          </w:p>
        </w:tc>
      </w:tr>
      <w:tr w:rsidR="006848C2" w14:paraId="3A3CF905" w14:textId="77777777">
        <w:trPr>
          <w:trHeight w:val="384"/>
          <w:jc w:val="center"/>
        </w:trPr>
        <w:tc>
          <w:tcPr>
            <w:tcW w:w="646" w:type="dxa"/>
            <w:vMerge/>
            <w:shd w:val="clear" w:color="auto" w:fill="FFFFFF"/>
            <w:tcMar>
              <w:top w:w="0" w:type="dxa"/>
              <w:left w:w="57" w:type="dxa"/>
              <w:bottom w:w="0" w:type="dxa"/>
              <w:right w:w="57" w:type="dxa"/>
            </w:tcMar>
            <w:vAlign w:val="center"/>
          </w:tcPr>
          <w:p w14:paraId="31E9B697" w14:textId="77777777" w:rsidR="006848C2" w:rsidRDefault="006848C2">
            <w:pPr>
              <w:rPr>
                <w:rFonts w:hint="eastAsia"/>
              </w:rPr>
            </w:pPr>
          </w:p>
        </w:tc>
        <w:tc>
          <w:tcPr>
            <w:tcW w:w="881" w:type="dxa"/>
            <w:vMerge/>
            <w:shd w:val="clear" w:color="auto" w:fill="FFFFFF"/>
            <w:tcMar>
              <w:top w:w="0" w:type="dxa"/>
              <w:left w:w="57" w:type="dxa"/>
              <w:bottom w:w="0" w:type="dxa"/>
              <w:right w:w="57" w:type="dxa"/>
            </w:tcMar>
            <w:vAlign w:val="center"/>
          </w:tcPr>
          <w:p w14:paraId="6E0E8AE8" w14:textId="77777777" w:rsidR="006848C2" w:rsidRDefault="006848C2">
            <w:pPr>
              <w:rPr>
                <w:rFonts w:hint="eastAsia"/>
              </w:rPr>
            </w:pPr>
          </w:p>
        </w:tc>
        <w:tc>
          <w:tcPr>
            <w:tcW w:w="558" w:type="dxa"/>
            <w:shd w:val="clear" w:color="auto" w:fill="FFFFFF"/>
            <w:tcMar>
              <w:top w:w="0" w:type="dxa"/>
              <w:left w:w="57" w:type="dxa"/>
              <w:bottom w:w="0" w:type="dxa"/>
              <w:right w:w="57" w:type="dxa"/>
            </w:tcMar>
            <w:vAlign w:val="center"/>
          </w:tcPr>
          <w:p w14:paraId="3EF3CE22"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Ⅲ</w:t>
            </w:r>
          </w:p>
        </w:tc>
        <w:tc>
          <w:tcPr>
            <w:tcW w:w="676" w:type="dxa"/>
            <w:shd w:val="clear" w:color="auto" w:fill="FFFFFF"/>
            <w:tcMar>
              <w:top w:w="0" w:type="dxa"/>
              <w:left w:w="57" w:type="dxa"/>
              <w:bottom w:w="0" w:type="dxa"/>
              <w:right w:w="57" w:type="dxa"/>
            </w:tcMar>
            <w:vAlign w:val="center"/>
          </w:tcPr>
          <w:p w14:paraId="2A37BEE7"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05" w:type="dxa"/>
            <w:shd w:val="clear" w:color="auto" w:fill="FFFFFF"/>
            <w:tcMar>
              <w:top w:w="0" w:type="dxa"/>
              <w:left w:w="57" w:type="dxa"/>
              <w:bottom w:w="0" w:type="dxa"/>
              <w:right w:w="57" w:type="dxa"/>
            </w:tcMar>
            <w:vAlign w:val="center"/>
          </w:tcPr>
          <w:p w14:paraId="37A36183"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49" w:type="dxa"/>
            <w:shd w:val="clear" w:color="auto" w:fill="FFFFFF"/>
            <w:tcMar>
              <w:top w:w="0" w:type="dxa"/>
              <w:left w:w="57" w:type="dxa"/>
              <w:bottom w:w="0" w:type="dxa"/>
              <w:right w:w="57" w:type="dxa"/>
            </w:tcMar>
            <w:vAlign w:val="center"/>
          </w:tcPr>
          <w:p w14:paraId="11E09DE8"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20" w:type="dxa"/>
            <w:shd w:val="clear" w:color="auto" w:fill="FFFFFF"/>
            <w:tcMar>
              <w:top w:w="0" w:type="dxa"/>
              <w:left w:w="57" w:type="dxa"/>
              <w:bottom w:w="0" w:type="dxa"/>
              <w:right w:w="57" w:type="dxa"/>
            </w:tcMar>
            <w:vAlign w:val="center"/>
          </w:tcPr>
          <w:p w14:paraId="71169369"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64" w:type="dxa"/>
            <w:shd w:val="clear" w:color="auto" w:fill="FFFFFF"/>
            <w:tcMar>
              <w:top w:w="0" w:type="dxa"/>
              <w:left w:w="57" w:type="dxa"/>
              <w:bottom w:w="0" w:type="dxa"/>
              <w:right w:w="57" w:type="dxa"/>
            </w:tcMar>
            <w:vAlign w:val="center"/>
          </w:tcPr>
          <w:p w14:paraId="0A2223F3"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676" w:type="dxa"/>
            <w:shd w:val="clear" w:color="auto" w:fill="FFFFFF"/>
            <w:tcMar>
              <w:top w:w="0" w:type="dxa"/>
              <w:left w:w="57" w:type="dxa"/>
              <w:bottom w:w="0" w:type="dxa"/>
              <w:right w:w="57" w:type="dxa"/>
            </w:tcMar>
            <w:vAlign w:val="center"/>
          </w:tcPr>
          <w:p w14:paraId="5AC9DE0B"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808" w:type="dxa"/>
            <w:shd w:val="clear" w:color="auto" w:fill="FFFFFF"/>
            <w:tcMar>
              <w:top w:w="0" w:type="dxa"/>
              <w:left w:w="57" w:type="dxa"/>
              <w:bottom w:w="0" w:type="dxa"/>
              <w:right w:w="57" w:type="dxa"/>
            </w:tcMar>
            <w:vAlign w:val="center"/>
          </w:tcPr>
          <w:p w14:paraId="0D5831C1"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896" w:type="dxa"/>
            <w:shd w:val="clear" w:color="auto" w:fill="FFFFFF"/>
            <w:tcMar>
              <w:top w:w="0" w:type="dxa"/>
              <w:left w:w="57" w:type="dxa"/>
              <w:bottom w:w="0" w:type="dxa"/>
              <w:right w:w="57" w:type="dxa"/>
            </w:tcMar>
            <w:vAlign w:val="center"/>
          </w:tcPr>
          <w:p w14:paraId="0B795FDB"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1029" w:type="dxa"/>
            <w:vMerge/>
            <w:shd w:val="clear" w:color="auto" w:fill="FFFFFF"/>
            <w:tcMar>
              <w:top w:w="0" w:type="dxa"/>
              <w:left w:w="57" w:type="dxa"/>
              <w:bottom w:w="0" w:type="dxa"/>
              <w:right w:w="57" w:type="dxa"/>
            </w:tcMar>
            <w:vAlign w:val="center"/>
          </w:tcPr>
          <w:p w14:paraId="4A5F0483" w14:textId="77777777" w:rsidR="006848C2" w:rsidRDefault="006848C2">
            <w:pPr>
              <w:rPr>
                <w:rFonts w:hint="eastAsia"/>
              </w:rPr>
            </w:pPr>
          </w:p>
        </w:tc>
      </w:tr>
      <w:tr w:rsidR="006848C2" w14:paraId="584AB5B1" w14:textId="77777777">
        <w:trPr>
          <w:trHeight w:val="384"/>
          <w:jc w:val="center"/>
        </w:trPr>
        <w:tc>
          <w:tcPr>
            <w:tcW w:w="646" w:type="dxa"/>
            <w:vMerge w:val="restart"/>
            <w:shd w:val="clear" w:color="auto" w:fill="FFFFFF"/>
            <w:tcMar>
              <w:top w:w="0" w:type="dxa"/>
              <w:left w:w="57" w:type="dxa"/>
              <w:bottom w:w="0" w:type="dxa"/>
              <w:right w:w="57" w:type="dxa"/>
            </w:tcMar>
            <w:vAlign w:val="center"/>
          </w:tcPr>
          <w:p w14:paraId="502A1014"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881" w:type="dxa"/>
            <w:vMerge w:val="restart"/>
            <w:shd w:val="clear" w:color="auto" w:fill="FFFFFF"/>
            <w:tcMar>
              <w:top w:w="0" w:type="dxa"/>
              <w:left w:w="57" w:type="dxa"/>
              <w:bottom w:w="0" w:type="dxa"/>
              <w:right w:w="57" w:type="dxa"/>
            </w:tcMar>
            <w:vAlign w:val="center"/>
          </w:tcPr>
          <w:p w14:paraId="78B7B23E"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558" w:type="dxa"/>
            <w:shd w:val="clear" w:color="auto" w:fill="FFFFFF"/>
            <w:tcMar>
              <w:top w:w="0" w:type="dxa"/>
              <w:left w:w="57" w:type="dxa"/>
              <w:bottom w:w="0" w:type="dxa"/>
              <w:right w:w="57" w:type="dxa"/>
            </w:tcMar>
            <w:vAlign w:val="center"/>
          </w:tcPr>
          <w:p w14:paraId="3A3DF2B4"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Ⅰ</w:t>
            </w:r>
          </w:p>
        </w:tc>
        <w:tc>
          <w:tcPr>
            <w:tcW w:w="676" w:type="dxa"/>
            <w:shd w:val="clear" w:color="auto" w:fill="FFFFFF"/>
            <w:tcMar>
              <w:top w:w="0" w:type="dxa"/>
              <w:left w:w="57" w:type="dxa"/>
              <w:bottom w:w="0" w:type="dxa"/>
              <w:right w:w="57" w:type="dxa"/>
            </w:tcMar>
            <w:vAlign w:val="center"/>
          </w:tcPr>
          <w:p w14:paraId="7594B8BB"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05" w:type="dxa"/>
            <w:shd w:val="clear" w:color="auto" w:fill="FFFFFF"/>
            <w:tcMar>
              <w:top w:w="0" w:type="dxa"/>
              <w:left w:w="57" w:type="dxa"/>
              <w:bottom w:w="0" w:type="dxa"/>
              <w:right w:w="57" w:type="dxa"/>
            </w:tcMar>
            <w:vAlign w:val="center"/>
          </w:tcPr>
          <w:p w14:paraId="657FD9DD"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49" w:type="dxa"/>
            <w:shd w:val="clear" w:color="auto" w:fill="FFFFFF"/>
            <w:tcMar>
              <w:top w:w="0" w:type="dxa"/>
              <w:left w:w="57" w:type="dxa"/>
              <w:bottom w:w="0" w:type="dxa"/>
              <w:right w:w="57" w:type="dxa"/>
            </w:tcMar>
            <w:vAlign w:val="center"/>
          </w:tcPr>
          <w:p w14:paraId="74D5DDE8"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20" w:type="dxa"/>
            <w:shd w:val="clear" w:color="auto" w:fill="FFFFFF"/>
            <w:tcMar>
              <w:top w:w="0" w:type="dxa"/>
              <w:left w:w="57" w:type="dxa"/>
              <w:bottom w:w="0" w:type="dxa"/>
              <w:right w:w="57" w:type="dxa"/>
            </w:tcMar>
            <w:vAlign w:val="center"/>
          </w:tcPr>
          <w:p w14:paraId="4BAEF954"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64" w:type="dxa"/>
            <w:shd w:val="clear" w:color="auto" w:fill="FFFFFF"/>
            <w:tcMar>
              <w:top w:w="0" w:type="dxa"/>
              <w:left w:w="57" w:type="dxa"/>
              <w:bottom w:w="0" w:type="dxa"/>
              <w:right w:w="57" w:type="dxa"/>
            </w:tcMar>
            <w:vAlign w:val="center"/>
          </w:tcPr>
          <w:p w14:paraId="129FE2A9"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676" w:type="dxa"/>
            <w:shd w:val="clear" w:color="auto" w:fill="FFFFFF"/>
            <w:tcMar>
              <w:top w:w="0" w:type="dxa"/>
              <w:left w:w="57" w:type="dxa"/>
              <w:bottom w:w="0" w:type="dxa"/>
              <w:right w:w="57" w:type="dxa"/>
            </w:tcMar>
            <w:vAlign w:val="center"/>
          </w:tcPr>
          <w:p w14:paraId="1AC72A64"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808" w:type="dxa"/>
            <w:shd w:val="clear" w:color="auto" w:fill="FFFFFF"/>
            <w:tcMar>
              <w:top w:w="0" w:type="dxa"/>
              <w:left w:w="57" w:type="dxa"/>
              <w:bottom w:w="0" w:type="dxa"/>
              <w:right w:w="57" w:type="dxa"/>
            </w:tcMar>
            <w:vAlign w:val="center"/>
          </w:tcPr>
          <w:p w14:paraId="65B1EC4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896" w:type="dxa"/>
            <w:shd w:val="clear" w:color="auto" w:fill="FFFFFF"/>
            <w:tcMar>
              <w:top w:w="0" w:type="dxa"/>
              <w:left w:w="57" w:type="dxa"/>
              <w:bottom w:w="0" w:type="dxa"/>
              <w:right w:w="57" w:type="dxa"/>
            </w:tcMar>
            <w:vAlign w:val="center"/>
          </w:tcPr>
          <w:p w14:paraId="75C18713"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1029" w:type="dxa"/>
            <w:vMerge w:val="restart"/>
            <w:shd w:val="clear" w:color="auto" w:fill="FFFFFF"/>
            <w:tcMar>
              <w:top w:w="0" w:type="dxa"/>
              <w:left w:w="57" w:type="dxa"/>
              <w:bottom w:w="0" w:type="dxa"/>
              <w:right w:w="57" w:type="dxa"/>
            </w:tcMar>
            <w:vAlign w:val="center"/>
          </w:tcPr>
          <w:p w14:paraId="1C67E1B6"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r>
              <w:rPr>
                <w:rFonts w:ascii="宋体" w:eastAsia="宋体" w:hAnsi="宋体" w:cs="宋体" w:hint="eastAsia"/>
                <w:sz w:val="18"/>
                <w:szCs w:val="18"/>
              </w:rPr>
              <w:t> </w:t>
            </w:r>
          </w:p>
        </w:tc>
      </w:tr>
      <w:tr w:rsidR="006848C2" w14:paraId="5A33DB5B" w14:textId="77777777">
        <w:trPr>
          <w:trHeight w:val="384"/>
          <w:jc w:val="center"/>
        </w:trPr>
        <w:tc>
          <w:tcPr>
            <w:tcW w:w="646" w:type="dxa"/>
            <w:vMerge/>
            <w:shd w:val="clear" w:color="auto" w:fill="FFFFFF"/>
            <w:tcMar>
              <w:top w:w="0" w:type="dxa"/>
              <w:left w:w="57" w:type="dxa"/>
              <w:bottom w:w="0" w:type="dxa"/>
              <w:right w:w="57" w:type="dxa"/>
            </w:tcMar>
            <w:vAlign w:val="center"/>
          </w:tcPr>
          <w:p w14:paraId="45293871" w14:textId="77777777" w:rsidR="006848C2" w:rsidRDefault="006848C2">
            <w:pPr>
              <w:rPr>
                <w:rFonts w:hint="eastAsia"/>
              </w:rPr>
            </w:pPr>
          </w:p>
        </w:tc>
        <w:tc>
          <w:tcPr>
            <w:tcW w:w="881" w:type="dxa"/>
            <w:vMerge/>
            <w:shd w:val="clear" w:color="auto" w:fill="FFFFFF"/>
            <w:tcMar>
              <w:top w:w="0" w:type="dxa"/>
              <w:left w:w="57" w:type="dxa"/>
              <w:bottom w:w="0" w:type="dxa"/>
              <w:right w:w="57" w:type="dxa"/>
            </w:tcMar>
            <w:vAlign w:val="center"/>
          </w:tcPr>
          <w:p w14:paraId="59672B87" w14:textId="77777777" w:rsidR="006848C2" w:rsidRDefault="006848C2">
            <w:pPr>
              <w:rPr>
                <w:rFonts w:hint="eastAsia"/>
              </w:rPr>
            </w:pPr>
          </w:p>
        </w:tc>
        <w:tc>
          <w:tcPr>
            <w:tcW w:w="558" w:type="dxa"/>
            <w:shd w:val="clear" w:color="auto" w:fill="FFFFFF"/>
            <w:tcMar>
              <w:top w:w="0" w:type="dxa"/>
              <w:left w:w="57" w:type="dxa"/>
              <w:bottom w:w="0" w:type="dxa"/>
              <w:right w:w="57" w:type="dxa"/>
            </w:tcMar>
            <w:vAlign w:val="center"/>
          </w:tcPr>
          <w:p w14:paraId="65FDCA22"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Ⅱ</w:t>
            </w:r>
          </w:p>
        </w:tc>
        <w:tc>
          <w:tcPr>
            <w:tcW w:w="676" w:type="dxa"/>
            <w:shd w:val="clear" w:color="auto" w:fill="FFFFFF"/>
            <w:tcMar>
              <w:top w:w="0" w:type="dxa"/>
              <w:left w:w="57" w:type="dxa"/>
              <w:bottom w:w="0" w:type="dxa"/>
              <w:right w:w="57" w:type="dxa"/>
            </w:tcMar>
            <w:vAlign w:val="center"/>
          </w:tcPr>
          <w:p w14:paraId="5440705D"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05" w:type="dxa"/>
            <w:shd w:val="clear" w:color="auto" w:fill="FFFFFF"/>
            <w:tcMar>
              <w:top w:w="0" w:type="dxa"/>
              <w:left w:w="57" w:type="dxa"/>
              <w:bottom w:w="0" w:type="dxa"/>
              <w:right w:w="57" w:type="dxa"/>
            </w:tcMar>
            <w:vAlign w:val="center"/>
          </w:tcPr>
          <w:p w14:paraId="47237CD9"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49" w:type="dxa"/>
            <w:shd w:val="clear" w:color="auto" w:fill="FFFFFF"/>
            <w:tcMar>
              <w:top w:w="0" w:type="dxa"/>
              <w:left w:w="57" w:type="dxa"/>
              <w:bottom w:w="0" w:type="dxa"/>
              <w:right w:w="57" w:type="dxa"/>
            </w:tcMar>
            <w:vAlign w:val="center"/>
          </w:tcPr>
          <w:p w14:paraId="37795B3D"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20" w:type="dxa"/>
            <w:shd w:val="clear" w:color="auto" w:fill="FFFFFF"/>
            <w:tcMar>
              <w:top w:w="0" w:type="dxa"/>
              <w:left w:w="57" w:type="dxa"/>
              <w:bottom w:w="0" w:type="dxa"/>
              <w:right w:w="57" w:type="dxa"/>
            </w:tcMar>
            <w:vAlign w:val="center"/>
          </w:tcPr>
          <w:p w14:paraId="45ADF4CC"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64" w:type="dxa"/>
            <w:shd w:val="clear" w:color="auto" w:fill="FFFFFF"/>
            <w:tcMar>
              <w:top w:w="0" w:type="dxa"/>
              <w:left w:w="57" w:type="dxa"/>
              <w:bottom w:w="0" w:type="dxa"/>
              <w:right w:w="57" w:type="dxa"/>
            </w:tcMar>
            <w:vAlign w:val="center"/>
          </w:tcPr>
          <w:p w14:paraId="3D95147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676" w:type="dxa"/>
            <w:shd w:val="clear" w:color="auto" w:fill="FFFFFF"/>
            <w:tcMar>
              <w:top w:w="0" w:type="dxa"/>
              <w:left w:w="57" w:type="dxa"/>
              <w:bottom w:w="0" w:type="dxa"/>
              <w:right w:w="57" w:type="dxa"/>
            </w:tcMar>
            <w:vAlign w:val="center"/>
          </w:tcPr>
          <w:p w14:paraId="1B3E2731"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808" w:type="dxa"/>
            <w:shd w:val="clear" w:color="auto" w:fill="FFFFFF"/>
            <w:tcMar>
              <w:top w:w="0" w:type="dxa"/>
              <w:left w:w="57" w:type="dxa"/>
              <w:bottom w:w="0" w:type="dxa"/>
              <w:right w:w="57" w:type="dxa"/>
            </w:tcMar>
            <w:vAlign w:val="center"/>
          </w:tcPr>
          <w:p w14:paraId="3A724B1B"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896" w:type="dxa"/>
            <w:shd w:val="clear" w:color="auto" w:fill="FFFFFF"/>
            <w:tcMar>
              <w:top w:w="0" w:type="dxa"/>
              <w:left w:w="57" w:type="dxa"/>
              <w:bottom w:w="0" w:type="dxa"/>
              <w:right w:w="57" w:type="dxa"/>
            </w:tcMar>
            <w:vAlign w:val="center"/>
          </w:tcPr>
          <w:p w14:paraId="4DB82F83"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1029" w:type="dxa"/>
            <w:vMerge/>
            <w:shd w:val="clear" w:color="auto" w:fill="FFFFFF"/>
            <w:tcMar>
              <w:top w:w="0" w:type="dxa"/>
              <w:left w:w="57" w:type="dxa"/>
              <w:bottom w:w="0" w:type="dxa"/>
              <w:right w:w="57" w:type="dxa"/>
            </w:tcMar>
            <w:vAlign w:val="center"/>
          </w:tcPr>
          <w:p w14:paraId="2E03933A" w14:textId="77777777" w:rsidR="006848C2" w:rsidRDefault="006848C2">
            <w:pPr>
              <w:rPr>
                <w:rFonts w:hint="eastAsia"/>
              </w:rPr>
            </w:pPr>
          </w:p>
        </w:tc>
      </w:tr>
      <w:tr w:rsidR="006848C2" w14:paraId="727DE54A" w14:textId="77777777">
        <w:trPr>
          <w:trHeight w:val="384"/>
          <w:jc w:val="center"/>
        </w:trPr>
        <w:tc>
          <w:tcPr>
            <w:tcW w:w="646" w:type="dxa"/>
            <w:vMerge/>
            <w:shd w:val="clear" w:color="auto" w:fill="FFFFFF"/>
            <w:tcMar>
              <w:top w:w="0" w:type="dxa"/>
              <w:left w:w="57" w:type="dxa"/>
              <w:bottom w:w="0" w:type="dxa"/>
              <w:right w:w="57" w:type="dxa"/>
            </w:tcMar>
            <w:vAlign w:val="center"/>
          </w:tcPr>
          <w:p w14:paraId="1273103F" w14:textId="77777777" w:rsidR="006848C2" w:rsidRDefault="006848C2">
            <w:pPr>
              <w:rPr>
                <w:rFonts w:hint="eastAsia"/>
              </w:rPr>
            </w:pPr>
          </w:p>
        </w:tc>
        <w:tc>
          <w:tcPr>
            <w:tcW w:w="881" w:type="dxa"/>
            <w:vMerge/>
            <w:shd w:val="clear" w:color="auto" w:fill="FFFFFF"/>
            <w:tcMar>
              <w:top w:w="0" w:type="dxa"/>
              <w:left w:w="57" w:type="dxa"/>
              <w:bottom w:w="0" w:type="dxa"/>
              <w:right w:w="57" w:type="dxa"/>
            </w:tcMar>
            <w:vAlign w:val="center"/>
          </w:tcPr>
          <w:p w14:paraId="634300B9" w14:textId="77777777" w:rsidR="006848C2" w:rsidRDefault="006848C2">
            <w:pPr>
              <w:rPr>
                <w:rFonts w:hint="eastAsia"/>
              </w:rPr>
            </w:pPr>
          </w:p>
        </w:tc>
        <w:tc>
          <w:tcPr>
            <w:tcW w:w="558" w:type="dxa"/>
            <w:shd w:val="clear" w:color="auto" w:fill="FFFFFF"/>
            <w:tcMar>
              <w:top w:w="0" w:type="dxa"/>
              <w:left w:w="57" w:type="dxa"/>
              <w:bottom w:w="0" w:type="dxa"/>
              <w:right w:w="57" w:type="dxa"/>
            </w:tcMar>
            <w:vAlign w:val="center"/>
          </w:tcPr>
          <w:p w14:paraId="1C7FB01F"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Ⅲ</w:t>
            </w:r>
          </w:p>
        </w:tc>
        <w:tc>
          <w:tcPr>
            <w:tcW w:w="676" w:type="dxa"/>
            <w:shd w:val="clear" w:color="auto" w:fill="FFFFFF"/>
            <w:tcMar>
              <w:top w:w="0" w:type="dxa"/>
              <w:left w:w="57" w:type="dxa"/>
              <w:bottom w:w="0" w:type="dxa"/>
              <w:right w:w="57" w:type="dxa"/>
            </w:tcMar>
            <w:vAlign w:val="center"/>
          </w:tcPr>
          <w:p w14:paraId="699452DA"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05" w:type="dxa"/>
            <w:shd w:val="clear" w:color="auto" w:fill="FFFFFF"/>
            <w:tcMar>
              <w:top w:w="0" w:type="dxa"/>
              <w:left w:w="57" w:type="dxa"/>
              <w:bottom w:w="0" w:type="dxa"/>
              <w:right w:w="57" w:type="dxa"/>
            </w:tcMar>
            <w:vAlign w:val="center"/>
          </w:tcPr>
          <w:p w14:paraId="7A3B5ADF"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49" w:type="dxa"/>
            <w:shd w:val="clear" w:color="auto" w:fill="FFFFFF"/>
            <w:tcMar>
              <w:top w:w="0" w:type="dxa"/>
              <w:left w:w="57" w:type="dxa"/>
              <w:bottom w:w="0" w:type="dxa"/>
              <w:right w:w="57" w:type="dxa"/>
            </w:tcMar>
            <w:vAlign w:val="center"/>
          </w:tcPr>
          <w:p w14:paraId="521A098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20" w:type="dxa"/>
            <w:shd w:val="clear" w:color="auto" w:fill="FFFFFF"/>
            <w:tcMar>
              <w:top w:w="0" w:type="dxa"/>
              <w:left w:w="57" w:type="dxa"/>
              <w:bottom w:w="0" w:type="dxa"/>
              <w:right w:w="57" w:type="dxa"/>
            </w:tcMar>
            <w:vAlign w:val="center"/>
          </w:tcPr>
          <w:p w14:paraId="4BEB9AAA"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764" w:type="dxa"/>
            <w:shd w:val="clear" w:color="auto" w:fill="FFFFFF"/>
            <w:tcMar>
              <w:top w:w="0" w:type="dxa"/>
              <w:left w:w="57" w:type="dxa"/>
              <w:bottom w:w="0" w:type="dxa"/>
              <w:right w:w="57" w:type="dxa"/>
            </w:tcMar>
            <w:vAlign w:val="center"/>
          </w:tcPr>
          <w:p w14:paraId="28994ED1"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676" w:type="dxa"/>
            <w:shd w:val="clear" w:color="auto" w:fill="FFFFFF"/>
            <w:tcMar>
              <w:top w:w="0" w:type="dxa"/>
              <w:left w:w="57" w:type="dxa"/>
              <w:bottom w:w="0" w:type="dxa"/>
              <w:right w:w="57" w:type="dxa"/>
            </w:tcMar>
            <w:vAlign w:val="center"/>
          </w:tcPr>
          <w:p w14:paraId="1C716059"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808" w:type="dxa"/>
            <w:shd w:val="clear" w:color="auto" w:fill="FFFFFF"/>
            <w:tcMar>
              <w:top w:w="0" w:type="dxa"/>
              <w:left w:w="57" w:type="dxa"/>
              <w:bottom w:w="0" w:type="dxa"/>
              <w:right w:w="57" w:type="dxa"/>
            </w:tcMar>
            <w:vAlign w:val="center"/>
          </w:tcPr>
          <w:p w14:paraId="448A078E"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896" w:type="dxa"/>
            <w:shd w:val="clear" w:color="auto" w:fill="FFFFFF"/>
            <w:tcMar>
              <w:top w:w="0" w:type="dxa"/>
              <w:left w:w="57" w:type="dxa"/>
              <w:bottom w:w="0" w:type="dxa"/>
              <w:right w:w="57" w:type="dxa"/>
            </w:tcMar>
            <w:vAlign w:val="center"/>
          </w:tcPr>
          <w:p w14:paraId="7E50A886"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 </w:t>
            </w:r>
          </w:p>
        </w:tc>
        <w:tc>
          <w:tcPr>
            <w:tcW w:w="1029" w:type="dxa"/>
            <w:vMerge/>
            <w:shd w:val="clear" w:color="auto" w:fill="FFFFFF"/>
            <w:tcMar>
              <w:top w:w="0" w:type="dxa"/>
              <w:left w:w="57" w:type="dxa"/>
              <w:bottom w:w="0" w:type="dxa"/>
              <w:right w:w="57" w:type="dxa"/>
            </w:tcMar>
            <w:vAlign w:val="center"/>
          </w:tcPr>
          <w:p w14:paraId="775E29FE" w14:textId="77777777" w:rsidR="006848C2" w:rsidRDefault="006848C2">
            <w:pPr>
              <w:rPr>
                <w:rFonts w:hint="eastAsia"/>
              </w:rPr>
            </w:pPr>
          </w:p>
        </w:tc>
      </w:tr>
      <w:tr w:rsidR="006848C2" w14:paraId="3594E33A" w14:textId="77777777">
        <w:trPr>
          <w:trHeight w:val="634"/>
          <w:jc w:val="center"/>
        </w:trPr>
        <w:tc>
          <w:tcPr>
            <w:tcW w:w="9143" w:type="dxa"/>
            <w:gridSpan w:val="12"/>
            <w:tcBorders>
              <w:top w:val="single" w:sz="12" w:space="0" w:color="auto"/>
            </w:tcBorders>
            <w:shd w:val="clear" w:color="auto" w:fill="FFFFFF"/>
            <w:tcMar>
              <w:top w:w="0" w:type="dxa"/>
              <w:left w:w="57" w:type="dxa"/>
              <w:bottom w:w="0" w:type="dxa"/>
              <w:right w:w="57" w:type="dxa"/>
            </w:tcMar>
            <w:vAlign w:val="center"/>
          </w:tcPr>
          <w:p w14:paraId="62D23700" w14:textId="77777777" w:rsidR="006848C2" w:rsidRDefault="00CC7971">
            <w:pPr>
              <w:numPr>
                <w:ilvl w:val="0"/>
                <w:numId w:val="19"/>
              </w:numPr>
              <w:tabs>
                <w:tab w:val="left" w:pos="420"/>
              </w:tabs>
              <w:snapToGrid w:val="0"/>
              <w:ind w:left="771" w:hanging="488"/>
              <w:rPr>
                <w:rFonts w:ascii="宋体" w:eastAsia="宋体" w:hAnsi="宋体" w:cs="宋体" w:hint="eastAsia"/>
              </w:rPr>
            </w:pPr>
            <w:r>
              <w:rPr>
                <w:rFonts w:ascii="宋体" w:eastAsia="宋体" w:hAnsi="宋体" w:cs="宋体" w:hint="eastAsia"/>
                <w:sz w:val="18"/>
                <w:szCs w:val="18"/>
              </w:rPr>
              <w:t>每重复选一条中等薯块的中段薯肉，蒸熟，请至少5名代表品尝评价，可采用100分制记录。终评划分3个等级 ：好、中、差。</w:t>
            </w:r>
          </w:p>
        </w:tc>
      </w:tr>
    </w:tbl>
    <w:p w14:paraId="2BDDF4F3" w14:textId="77777777" w:rsidR="006848C2" w:rsidRDefault="006848C2">
      <w:pPr>
        <w:rPr>
          <w:rFonts w:hint="eastAsia"/>
        </w:rPr>
        <w:sectPr w:rsidR="006848C2">
          <w:headerReference w:type="default" r:id="rId19"/>
          <w:footerReference w:type="default" r:id="rId20"/>
          <w:pgSz w:w="11906" w:h="16838"/>
          <w:pgMar w:top="1417" w:right="1134" w:bottom="1134" w:left="1417" w:header="850" w:footer="680" w:gutter="0"/>
          <w:cols w:space="425"/>
          <w:docGrid w:type="lines" w:linePitch="312"/>
        </w:sectPr>
      </w:pPr>
    </w:p>
    <w:p w14:paraId="7D0ACFB0" w14:textId="77777777" w:rsidR="006848C2" w:rsidRDefault="00CC7971">
      <w:pPr>
        <w:pStyle w:val="afc"/>
        <w:outlineLvl w:val="0"/>
        <w:rPr>
          <w:rFonts w:hint="eastAsia"/>
        </w:rPr>
      </w:pPr>
      <w:bookmarkStart w:id="87" w:name="_Toc996566a4-817a-4295-92f4-8d2176853794"/>
      <w:r>
        <w:rPr>
          <w:rFonts w:hint="eastAsia"/>
        </w:rPr>
        <w:lastRenderedPageBreak/>
        <w:t>附 录 E</w:t>
      </w:r>
      <w:r>
        <w:br/>
      </w:r>
      <w:r>
        <w:rPr>
          <w:rFonts w:hint="eastAsia"/>
        </w:rPr>
        <w:t>（规范性）</w:t>
      </w:r>
      <w:r>
        <w:br/>
      </w:r>
      <w:r>
        <w:rPr>
          <w:rFonts w:hint="eastAsia"/>
        </w:rPr>
        <w:t>木薯块根耐贮性分级标准</w:t>
      </w:r>
      <w:bookmarkEnd w:id="87"/>
    </w:p>
    <w:p w14:paraId="22CE82BC" w14:textId="77777777" w:rsidR="006848C2" w:rsidRDefault="00CC7971">
      <w:pPr>
        <w:pStyle w:val="aff0"/>
        <w:numPr>
          <w:ilvl w:val="0"/>
          <w:numId w:val="6"/>
        </w:numPr>
        <w:spacing w:after="156"/>
        <w:outlineLvl w:val="0"/>
        <w:rPr>
          <w:rFonts w:hint="eastAsia"/>
        </w:rPr>
      </w:pPr>
      <w:bookmarkStart w:id="88" w:name="_Toc3820b34b-be22-450c-8028-9036e35e8c17"/>
      <w:r>
        <w:rPr>
          <w:rFonts w:cs="黑体" w:hint="eastAsia"/>
          <w:szCs w:val="21"/>
        </w:rPr>
        <w:t>种植与管理要求</w:t>
      </w:r>
      <w:bookmarkEnd w:id="88"/>
    </w:p>
    <w:p w14:paraId="677A1A12" w14:textId="77777777" w:rsidR="006848C2" w:rsidRDefault="00CC7971">
      <w:pPr>
        <w:pStyle w:val="afe"/>
        <w:wordWrap w:val="0"/>
        <w:jc w:val="both"/>
      </w:pPr>
      <w:r>
        <w:rPr>
          <w:rFonts w:hAnsi="宋体" w:cs="宋体" w:hint="eastAsia"/>
          <w:szCs w:val="21"/>
        </w:rPr>
        <w:t>参照NY/T 2446要求。</w:t>
      </w:r>
    </w:p>
    <w:p w14:paraId="52471215" w14:textId="77777777" w:rsidR="006848C2" w:rsidRDefault="00CC7971">
      <w:pPr>
        <w:pStyle w:val="aff2"/>
        <w:numPr>
          <w:ilvl w:val="0"/>
          <w:numId w:val="6"/>
        </w:numPr>
        <w:spacing w:before="156" w:after="156"/>
        <w:outlineLvl w:val="0"/>
        <w:rPr>
          <w:rFonts w:hint="eastAsia"/>
        </w:rPr>
      </w:pPr>
      <w:bookmarkStart w:id="89" w:name="_Toc5d079939-4525-4060-bfa8-055becf80ccf"/>
      <w:r>
        <w:rPr>
          <w:rFonts w:cs="黑体" w:hint="eastAsia"/>
          <w:szCs w:val="21"/>
        </w:rPr>
        <w:t>木薯块耐贮性分级标准</w:t>
      </w:r>
      <w:bookmarkEnd w:id="89"/>
    </w:p>
    <w:p w14:paraId="0B8D9EE7" w14:textId="77777777" w:rsidR="006848C2" w:rsidRDefault="00CC7971">
      <w:pPr>
        <w:pStyle w:val="afe"/>
        <w:wordWrap w:val="0"/>
        <w:jc w:val="both"/>
      </w:pPr>
      <w:r>
        <w:rPr>
          <w:rFonts w:hAnsi="宋体" w:cs="宋体" w:hint="eastAsia"/>
          <w:szCs w:val="21"/>
        </w:rPr>
        <w:t>木薯在收获后，块根在12～72小时内开始变质，木薯块根这种特有的复杂生理现象称为采后生理腐烂（Postharvest physiological deterioration，PPD），耐PPD特性称之耐贮性。</w:t>
      </w:r>
    </w:p>
    <w:p w14:paraId="5315AD47" w14:textId="77777777" w:rsidR="006848C2" w:rsidRDefault="00CC7971">
      <w:pPr>
        <w:pStyle w:val="afe"/>
        <w:wordWrap w:val="0"/>
        <w:jc w:val="both"/>
      </w:pPr>
      <w:r>
        <w:rPr>
          <w:rFonts w:hAnsi="宋体" w:cs="宋体" w:hint="eastAsia"/>
          <w:szCs w:val="21"/>
        </w:rPr>
        <w:t>木薯块根耐贮性的分级标准，木薯块根</w:t>
      </w:r>
      <w:proofErr w:type="gramStart"/>
      <w:r>
        <w:rPr>
          <w:rFonts w:hAnsi="宋体" w:cs="宋体" w:hint="eastAsia"/>
          <w:szCs w:val="21"/>
        </w:rPr>
        <w:t>耐贮性共分为</w:t>
      </w:r>
      <w:proofErr w:type="gramEnd"/>
      <w:r>
        <w:rPr>
          <w:rFonts w:hAnsi="宋体" w:cs="宋体" w:hint="eastAsia"/>
          <w:szCs w:val="21"/>
        </w:rPr>
        <w:t>4级，也就是0级（没有发生PPD）、1级（轻度发生PPD）、2级（中度发生PPD）和3级（重度发生PPD），分级标准见表E.1。</w:t>
      </w:r>
    </w:p>
    <w:p w14:paraId="01A560D4" w14:textId="77777777" w:rsidR="006848C2" w:rsidRDefault="00CC7971">
      <w:pPr>
        <w:pStyle w:val="aff3"/>
        <w:snapToGrid w:val="0"/>
        <w:spacing w:before="156" w:after="156"/>
        <w:rPr>
          <w:rFonts w:hint="eastAsia"/>
        </w:rPr>
      </w:pPr>
      <w:bookmarkStart w:id="90" w:name="_Toc08f16687-15dc-4bd2-bccc-c56992c570d2"/>
      <w:r>
        <w:rPr>
          <w:rFonts w:cs="黑体" w:hint="eastAsia"/>
          <w:szCs w:val="21"/>
        </w:rPr>
        <w:t>表 E.1  块根耐贮性分级标准</w:t>
      </w:r>
      <w:bookmarkEnd w:id="90"/>
    </w:p>
    <w:tbl>
      <w:tblPr>
        <w:tblStyle w:val="af0"/>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5"/>
        <w:gridCol w:w="1865"/>
        <w:gridCol w:w="1865"/>
        <w:gridCol w:w="1865"/>
        <w:gridCol w:w="1865"/>
      </w:tblGrid>
      <w:tr w:rsidR="006848C2" w14:paraId="21282219" w14:textId="77777777">
        <w:trPr>
          <w:trHeight w:val="384"/>
          <w:jc w:val="center"/>
        </w:trPr>
        <w:tc>
          <w:tcPr>
            <w:tcW w:w="1822" w:type="dxa"/>
            <w:shd w:val="clear" w:color="auto" w:fill="FFFFFF"/>
            <w:tcMar>
              <w:top w:w="0" w:type="dxa"/>
              <w:left w:w="57" w:type="dxa"/>
              <w:bottom w:w="0" w:type="dxa"/>
              <w:right w:w="57" w:type="dxa"/>
            </w:tcMar>
            <w:vAlign w:val="center"/>
          </w:tcPr>
          <w:p w14:paraId="408044EF"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级别</w:t>
            </w:r>
          </w:p>
        </w:tc>
        <w:tc>
          <w:tcPr>
            <w:tcW w:w="1822" w:type="dxa"/>
            <w:shd w:val="clear" w:color="auto" w:fill="FFFFFF"/>
            <w:tcMar>
              <w:top w:w="0" w:type="dxa"/>
              <w:left w:w="57" w:type="dxa"/>
              <w:bottom w:w="0" w:type="dxa"/>
              <w:right w:w="57" w:type="dxa"/>
            </w:tcMar>
            <w:vAlign w:val="center"/>
          </w:tcPr>
          <w:p w14:paraId="13E16D34"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0级</w:t>
            </w:r>
          </w:p>
        </w:tc>
        <w:tc>
          <w:tcPr>
            <w:tcW w:w="1822" w:type="dxa"/>
            <w:shd w:val="clear" w:color="auto" w:fill="FFFFFF"/>
            <w:tcMar>
              <w:top w:w="0" w:type="dxa"/>
              <w:left w:w="57" w:type="dxa"/>
              <w:bottom w:w="0" w:type="dxa"/>
              <w:right w:w="57" w:type="dxa"/>
            </w:tcMar>
            <w:vAlign w:val="center"/>
          </w:tcPr>
          <w:p w14:paraId="4A2723CE"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1级</w:t>
            </w:r>
          </w:p>
        </w:tc>
        <w:tc>
          <w:tcPr>
            <w:tcW w:w="1822" w:type="dxa"/>
            <w:shd w:val="clear" w:color="auto" w:fill="FFFFFF"/>
            <w:tcMar>
              <w:top w:w="0" w:type="dxa"/>
              <w:left w:w="57" w:type="dxa"/>
              <w:bottom w:w="0" w:type="dxa"/>
              <w:right w:w="57" w:type="dxa"/>
            </w:tcMar>
            <w:vAlign w:val="center"/>
          </w:tcPr>
          <w:p w14:paraId="5A956D5A"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2级</w:t>
            </w:r>
          </w:p>
        </w:tc>
        <w:tc>
          <w:tcPr>
            <w:tcW w:w="1822" w:type="dxa"/>
            <w:shd w:val="clear" w:color="auto" w:fill="FFFFFF"/>
            <w:tcMar>
              <w:top w:w="0" w:type="dxa"/>
              <w:left w:w="57" w:type="dxa"/>
              <w:bottom w:w="0" w:type="dxa"/>
              <w:right w:w="57" w:type="dxa"/>
            </w:tcMar>
            <w:vAlign w:val="center"/>
          </w:tcPr>
          <w:p w14:paraId="3190F588"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3级</w:t>
            </w:r>
          </w:p>
        </w:tc>
      </w:tr>
      <w:tr w:rsidR="006848C2" w14:paraId="3D6B8E62" w14:textId="77777777">
        <w:trPr>
          <w:trHeight w:val="1002"/>
          <w:jc w:val="center"/>
        </w:trPr>
        <w:tc>
          <w:tcPr>
            <w:tcW w:w="1822" w:type="dxa"/>
            <w:shd w:val="clear" w:color="auto" w:fill="FFFFFF"/>
            <w:tcMar>
              <w:top w:w="0" w:type="dxa"/>
              <w:left w:w="57" w:type="dxa"/>
              <w:bottom w:w="0" w:type="dxa"/>
              <w:right w:w="57" w:type="dxa"/>
            </w:tcMar>
            <w:vAlign w:val="center"/>
          </w:tcPr>
          <w:p w14:paraId="1BB0DBB2"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占比百分率（块根横切面出现PPD现象的区域面积占总横切面面积）</w:t>
            </w:r>
          </w:p>
        </w:tc>
        <w:tc>
          <w:tcPr>
            <w:tcW w:w="1822" w:type="dxa"/>
            <w:shd w:val="clear" w:color="auto" w:fill="FFFFFF"/>
            <w:tcMar>
              <w:top w:w="0" w:type="dxa"/>
              <w:left w:w="57" w:type="dxa"/>
              <w:bottom w:w="0" w:type="dxa"/>
              <w:right w:w="57" w:type="dxa"/>
            </w:tcMar>
            <w:vAlign w:val="center"/>
          </w:tcPr>
          <w:p w14:paraId="6AE9017F"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占比百分率为0</w:t>
            </w:r>
          </w:p>
        </w:tc>
        <w:tc>
          <w:tcPr>
            <w:tcW w:w="1822" w:type="dxa"/>
            <w:shd w:val="clear" w:color="auto" w:fill="FFFFFF"/>
            <w:tcMar>
              <w:top w:w="0" w:type="dxa"/>
              <w:left w:w="57" w:type="dxa"/>
              <w:bottom w:w="0" w:type="dxa"/>
              <w:right w:w="57" w:type="dxa"/>
            </w:tcMar>
            <w:vAlign w:val="center"/>
          </w:tcPr>
          <w:p w14:paraId="07EB4A12"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0＜占比百分率≤10%</w:t>
            </w:r>
          </w:p>
        </w:tc>
        <w:tc>
          <w:tcPr>
            <w:tcW w:w="1822" w:type="dxa"/>
            <w:shd w:val="clear" w:color="auto" w:fill="FFFFFF"/>
            <w:tcMar>
              <w:top w:w="0" w:type="dxa"/>
              <w:left w:w="57" w:type="dxa"/>
              <w:bottom w:w="0" w:type="dxa"/>
              <w:right w:w="57" w:type="dxa"/>
            </w:tcMar>
            <w:vAlign w:val="center"/>
          </w:tcPr>
          <w:p w14:paraId="68853B6D"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10%＜占比百分率≤50%</w:t>
            </w:r>
          </w:p>
        </w:tc>
        <w:tc>
          <w:tcPr>
            <w:tcW w:w="1822" w:type="dxa"/>
            <w:shd w:val="clear" w:color="auto" w:fill="FFFFFF"/>
            <w:tcMar>
              <w:top w:w="0" w:type="dxa"/>
              <w:left w:w="57" w:type="dxa"/>
              <w:bottom w:w="0" w:type="dxa"/>
              <w:right w:w="57" w:type="dxa"/>
            </w:tcMar>
            <w:vAlign w:val="center"/>
          </w:tcPr>
          <w:p w14:paraId="5A45A8DA"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占比百分率＞50%</w:t>
            </w:r>
          </w:p>
        </w:tc>
      </w:tr>
    </w:tbl>
    <w:p w14:paraId="6242219D" w14:textId="77777777" w:rsidR="006848C2" w:rsidRDefault="006848C2">
      <w:pPr>
        <w:rPr>
          <w:rFonts w:hint="eastAsia"/>
        </w:rPr>
        <w:sectPr w:rsidR="006848C2">
          <w:headerReference w:type="default" r:id="rId21"/>
          <w:footerReference w:type="default" r:id="rId22"/>
          <w:pgSz w:w="11906" w:h="16838"/>
          <w:pgMar w:top="1417" w:right="1134" w:bottom="1134" w:left="1417" w:header="850" w:footer="680" w:gutter="0"/>
          <w:cols w:space="425"/>
          <w:docGrid w:type="lines" w:linePitch="312"/>
        </w:sectPr>
      </w:pPr>
    </w:p>
    <w:p w14:paraId="1E105FF9" w14:textId="77777777" w:rsidR="006848C2" w:rsidRDefault="00CC7971">
      <w:pPr>
        <w:pStyle w:val="afc"/>
        <w:outlineLvl w:val="0"/>
        <w:rPr>
          <w:rFonts w:hint="eastAsia"/>
        </w:rPr>
      </w:pPr>
      <w:bookmarkStart w:id="91" w:name="_Toc516d87b6-9d91-46f1-a044-0eb68f013929"/>
      <w:r>
        <w:rPr>
          <w:rFonts w:hint="eastAsia"/>
        </w:rPr>
        <w:lastRenderedPageBreak/>
        <w:t>附 录 F</w:t>
      </w:r>
      <w:r>
        <w:br/>
      </w:r>
      <w:r>
        <w:rPr>
          <w:rFonts w:hint="eastAsia"/>
        </w:rPr>
        <w:t>（规范性）</w:t>
      </w:r>
      <w:r>
        <w:br/>
      </w:r>
      <w:r>
        <w:rPr>
          <w:rFonts w:hint="eastAsia"/>
        </w:rPr>
        <w:t>木薯抗虫性鉴定评级标准</w:t>
      </w:r>
      <w:bookmarkEnd w:id="91"/>
    </w:p>
    <w:p w14:paraId="753EA86C" w14:textId="77777777" w:rsidR="006848C2" w:rsidRDefault="00CC7971">
      <w:pPr>
        <w:pStyle w:val="aff0"/>
        <w:numPr>
          <w:ilvl w:val="0"/>
          <w:numId w:val="7"/>
        </w:numPr>
        <w:spacing w:after="156"/>
        <w:outlineLvl w:val="0"/>
        <w:rPr>
          <w:rFonts w:hint="eastAsia"/>
        </w:rPr>
      </w:pPr>
      <w:bookmarkStart w:id="92" w:name="_Toc5fb90ba6-b5b9-482d-88b1-6b9f3665f6c6"/>
      <w:r>
        <w:rPr>
          <w:rFonts w:cs="黑体" w:hint="eastAsia"/>
          <w:szCs w:val="21"/>
        </w:rPr>
        <w:t>种植与管理要求</w:t>
      </w:r>
      <w:bookmarkEnd w:id="92"/>
    </w:p>
    <w:p w14:paraId="7FD036AF" w14:textId="77777777" w:rsidR="006848C2" w:rsidRDefault="00CC7971">
      <w:pPr>
        <w:pStyle w:val="afe"/>
        <w:wordWrap w:val="0"/>
        <w:jc w:val="both"/>
      </w:pPr>
      <w:r>
        <w:rPr>
          <w:rFonts w:hAnsi="宋体" w:cs="宋体" w:hint="eastAsia"/>
          <w:szCs w:val="21"/>
        </w:rPr>
        <w:t>参照NY/T 2445要求。</w:t>
      </w:r>
    </w:p>
    <w:p w14:paraId="71CED6BA" w14:textId="77777777" w:rsidR="006848C2" w:rsidRDefault="00CC7971">
      <w:pPr>
        <w:pStyle w:val="aff2"/>
        <w:numPr>
          <w:ilvl w:val="0"/>
          <w:numId w:val="7"/>
        </w:numPr>
        <w:spacing w:before="156" w:after="156"/>
        <w:outlineLvl w:val="0"/>
        <w:rPr>
          <w:rFonts w:hint="eastAsia"/>
        </w:rPr>
      </w:pPr>
      <w:bookmarkStart w:id="93" w:name="_Toceb872072-66d5-4bba-861c-4ad546bfd7ca"/>
      <w:r>
        <w:rPr>
          <w:rFonts w:cs="黑体" w:hint="eastAsia"/>
          <w:szCs w:val="21"/>
        </w:rPr>
        <w:t>抗虫性田间评级标准</w:t>
      </w:r>
      <w:bookmarkEnd w:id="93"/>
    </w:p>
    <w:p w14:paraId="271080DA" w14:textId="77777777" w:rsidR="006848C2" w:rsidRDefault="00CC7971">
      <w:pPr>
        <w:pStyle w:val="afe"/>
        <w:wordWrap w:val="0"/>
        <w:jc w:val="both"/>
      </w:pPr>
      <w:r>
        <w:rPr>
          <w:rFonts w:hAnsi="宋体" w:cs="宋体" w:hint="eastAsia"/>
          <w:szCs w:val="21"/>
        </w:rPr>
        <w:t>参照NY/T 2445执行。</w:t>
      </w:r>
    </w:p>
    <w:p w14:paraId="3F2BF899" w14:textId="77777777" w:rsidR="006848C2" w:rsidRDefault="00CC7971">
      <w:pPr>
        <w:pStyle w:val="afe"/>
        <w:wordWrap w:val="0"/>
        <w:jc w:val="both"/>
      </w:pPr>
      <w:r>
        <w:rPr>
          <w:rFonts w:hAnsi="宋体" w:cs="宋体" w:hint="eastAsia"/>
          <w:szCs w:val="21"/>
        </w:rPr>
        <w:t>根据木薯叶片虫害程度（叶部害虫）/虫害率（地下害虫）将木薯害虫为害分为0、1、2、3、4 共5级，其标准如下：</w:t>
      </w:r>
    </w:p>
    <w:p w14:paraId="14ECD16A" w14:textId="77777777" w:rsidR="006848C2" w:rsidRDefault="00CC7971">
      <w:pPr>
        <w:pStyle w:val="afe"/>
        <w:wordWrap w:val="0"/>
        <w:jc w:val="both"/>
      </w:pPr>
      <w:r>
        <w:rPr>
          <w:rFonts w:hAnsi="宋体" w:cs="宋体" w:hint="eastAsia"/>
          <w:szCs w:val="21"/>
        </w:rPr>
        <w:t>0级：叶片未受虫害（叶部害虫）/植株未受虫害（地下害虫），植株生长正常；</w:t>
      </w:r>
    </w:p>
    <w:p w14:paraId="5C2A7C17" w14:textId="77777777" w:rsidR="006848C2" w:rsidRDefault="00CC7971">
      <w:pPr>
        <w:pStyle w:val="afe"/>
        <w:wordWrap w:val="0"/>
        <w:jc w:val="both"/>
      </w:pPr>
      <w:r>
        <w:rPr>
          <w:rFonts w:hAnsi="宋体" w:cs="宋体" w:hint="eastAsia"/>
          <w:szCs w:val="21"/>
        </w:rPr>
        <w:t>1级：虫害面积占叶片面积（叶部害虫）/植株虫害率（地下害虫）为25%以下；</w:t>
      </w:r>
    </w:p>
    <w:p w14:paraId="64E75B1D" w14:textId="77777777" w:rsidR="006848C2" w:rsidRDefault="00CC7971">
      <w:pPr>
        <w:pStyle w:val="afe"/>
        <w:wordWrap w:val="0"/>
        <w:jc w:val="both"/>
      </w:pPr>
      <w:r>
        <w:rPr>
          <w:rFonts w:hAnsi="宋体" w:cs="宋体" w:hint="eastAsia"/>
          <w:szCs w:val="21"/>
        </w:rPr>
        <w:t>2级：虫害面积占叶片面积（叶部害虫）/植株虫害率（地下害虫）为26% - 50%；</w:t>
      </w:r>
    </w:p>
    <w:p w14:paraId="1A9F62CB" w14:textId="77777777" w:rsidR="006848C2" w:rsidRDefault="00CC7971">
      <w:pPr>
        <w:pStyle w:val="afe"/>
        <w:wordWrap w:val="0"/>
        <w:jc w:val="both"/>
      </w:pPr>
      <w:r>
        <w:rPr>
          <w:rFonts w:hAnsi="宋体" w:cs="宋体" w:hint="eastAsia"/>
          <w:szCs w:val="21"/>
        </w:rPr>
        <w:t>3级：虫害面积占叶片面积（叶部害虫）/植株虫害率（地下害虫）为51% - 75%；</w:t>
      </w:r>
    </w:p>
    <w:p w14:paraId="6F9DD7DD" w14:textId="77777777" w:rsidR="006848C2" w:rsidRDefault="00CC7971">
      <w:pPr>
        <w:pStyle w:val="afe"/>
        <w:wordWrap w:val="0"/>
        <w:jc w:val="both"/>
      </w:pPr>
      <w:r>
        <w:rPr>
          <w:rFonts w:hAnsi="宋体" w:cs="宋体" w:hint="eastAsia"/>
          <w:szCs w:val="21"/>
        </w:rPr>
        <w:t>4级：虫害面积占叶片面积（叶部害虫）/植株虫害率（地下害虫）为76%以上。</w:t>
      </w:r>
    </w:p>
    <w:p w14:paraId="156F3C7D" w14:textId="775ECC1E" w:rsidR="006848C2" w:rsidRDefault="00CC7971">
      <w:pPr>
        <w:pStyle w:val="afe"/>
        <w:wordWrap w:val="0"/>
        <w:jc w:val="both"/>
      </w:pPr>
      <w:r>
        <w:rPr>
          <w:rFonts w:hAnsi="宋体" w:cs="宋体" w:hint="eastAsia"/>
          <w:szCs w:val="21"/>
        </w:rPr>
        <w:t>虫害指数I（%）=Σ（S×Ns）×100/（N×4）×100%，公式中的S为叶片受害级别；Ns为该受害级别叶片数；N为调查总叶片数。</w:t>
      </w:r>
    </w:p>
    <w:p w14:paraId="67703CFB" w14:textId="77777777" w:rsidR="006848C2" w:rsidRDefault="00CC7971">
      <w:pPr>
        <w:pStyle w:val="afe"/>
        <w:wordWrap w:val="0"/>
        <w:jc w:val="both"/>
      </w:pPr>
      <w:r>
        <w:rPr>
          <w:rFonts w:hAnsi="宋体" w:cs="宋体" w:hint="eastAsia"/>
          <w:szCs w:val="21"/>
        </w:rPr>
        <w:t>抗性评级：根据鉴定材料的平均虫害指数，将木薯的抗虫性分为免疫、高抗、抗、中抗、感和</w:t>
      </w:r>
      <w:proofErr w:type="gramStart"/>
      <w:r>
        <w:rPr>
          <w:rFonts w:hAnsi="宋体" w:cs="宋体" w:hint="eastAsia"/>
          <w:szCs w:val="21"/>
        </w:rPr>
        <w:t>高感共6级</w:t>
      </w:r>
      <w:proofErr w:type="gramEnd"/>
      <w:r>
        <w:rPr>
          <w:rFonts w:hAnsi="宋体" w:cs="宋体" w:hint="eastAsia"/>
          <w:szCs w:val="21"/>
        </w:rPr>
        <w:t>（见表F.1）。</w:t>
      </w:r>
    </w:p>
    <w:p w14:paraId="57E06484" w14:textId="77777777" w:rsidR="006848C2" w:rsidRDefault="00CC7971">
      <w:pPr>
        <w:pStyle w:val="aff3"/>
        <w:spacing w:before="156" w:after="156"/>
        <w:rPr>
          <w:rFonts w:hint="eastAsia"/>
        </w:rPr>
      </w:pPr>
      <w:r>
        <w:rPr>
          <w:rFonts w:cs="黑体" w:hint="eastAsia"/>
          <w:szCs w:val="21"/>
        </w:rPr>
        <w:t>表 F.1  田间抗虫性鉴定评级标准</w:t>
      </w:r>
    </w:p>
    <w:tbl>
      <w:tblPr>
        <w:tblStyle w:val="af0"/>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25"/>
        <w:gridCol w:w="1173"/>
        <w:gridCol w:w="1444"/>
        <w:gridCol w:w="1354"/>
        <w:gridCol w:w="1323"/>
        <w:gridCol w:w="1339"/>
        <w:gridCol w:w="1067"/>
      </w:tblGrid>
      <w:tr w:rsidR="006848C2" w14:paraId="7BED3AE6" w14:textId="77777777">
        <w:trPr>
          <w:trHeight w:val="384"/>
          <w:jc w:val="center"/>
        </w:trPr>
        <w:tc>
          <w:tcPr>
            <w:tcW w:w="1587" w:type="dxa"/>
            <w:shd w:val="clear" w:color="auto" w:fill="FFFFFF"/>
            <w:tcMar>
              <w:top w:w="0" w:type="dxa"/>
              <w:left w:w="57" w:type="dxa"/>
              <w:bottom w:w="0" w:type="dxa"/>
              <w:right w:w="57" w:type="dxa"/>
            </w:tcMar>
            <w:vAlign w:val="center"/>
          </w:tcPr>
          <w:p w14:paraId="567CF50B"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抗性级别</w:t>
            </w:r>
          </w:p>
        </w:tc>
        <w:tc>
          <w:tcPr>
            <w:tcW w:w="1146" w:type="dxa"/>
            <w:shd w:val="clear" w:color="auto" w:fill="FFFFFF"/>
            <w:tcMar>
              <w:top w:w="0" w:type="dxa"/>
              <w:left w:w="57" w:type="dxa"/>
              <w:bottom w:w="0" w:type="dxa"/>
              <w:right w:w="57" w:type="dxa"/>
            </w:tcMar>
            <w:vAlign w:val="center"/>
          </w:tcPr>
          <w:p w14:paraId="12D17FB7"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免疫（IM）</w:t>
            </w:r>
          </w:p>
        </w:tc>
        <w:tc>
          <w:tcPr>
            <w:tcW w:w="1411" w:type="dxa"/>
            <w:shd w:val="clear" w:color="auto" w:fill="FFFFFF"/>
            <w:tcMar>
              <w:top w:w="0" w:type="dxa"/>
              <w:left w:w="57" w:type="dxa"/>
              <w:bottom w:w="0" w:type="dxa"/>
              <w:right w:w="57" w:type="dxa"/>
            </w:tcMar>
            <w:vAlign w:val="center"/>
          </w:tcPr>
          <w:p w14:paraId="0A1D455C"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高抗（HR）</w:t>
            </w:r>
          </w:p>
        </w:tc>
        <w:tc>
          <w:tcPr>
            <w:tcW w:w="1323" w:type="dxa"/>
            <w:shd w:val="clear" w:color="auto" w:fill="FFFFFF"/>
            <w:tcMar>
              <w:top w:w="0" w:type="dxa"/>
              <w:left w:w="57" w:type="dxa"/>
              <w:bottom w:w="0" w:type="dxa"/>
              <w:right w:w="57" w:type="dxa"/>
            </w:tcMar>
            <w:vAlign w:val="center"/>
          </w:tcPr>
          <w:p w14:paraId="1FFA7E8A"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抗（R）</w:t>
            </w:r>
          </w:p>
        </w:tc>
        <w:tc>
          <w:tcPr>
            <w:tcW w:w="1293" w:type="dxa"/>
            <w:shd w:val="clear" w:color="auto" w:fill="FFFFFF"/>
            <w:tcMar>
              <w:top w:w="0" w:type="dxa"/>
              <w:left w:w="57" w:type="dxa"/>
              <w:bottom w:w="0" w:type="dxa"/>
              <w:right w:w="57" w:type="dxa"/>
            </w:tcMar>
            <w:vAlign w:val="center"/>
          </w:tcPr>
          <w:p w14:paraId="67D53CBC"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中抗（MR）</w:t>
            </w:r>
          </w:p>
        </w:tc>
        <w:tc>
          <w:tcPr>
            <w:tcW w:w="1308" w:type="dxa"/>
            <w:shd w:val="clear" w:color="auto" w:fill="FFFFFF"/>
            <w:tcMar>
              <w:top w:w="0" w:type="dxa"/>
              <w:left w:w="57" w:type="dxa"/>
              <w:bottom w:w="0" w:type="dxa"/>
              <w:right w:w="57" w:type="dxa"/>
            </w:tcMar>
            <w:vAlign w:val="center"/>
          </w:tcPr>
          <w:p w14:paraId="7A87F8DF" w14:textId="77777777" w:rsidR="006848C2" w:rsidRDefault="00CC7971">
            <w:pPr>
              <w:snapToGrid w:val="0"/>
              <w:jc w:val="center"/>
              <w:rPr>
                <w:rFonts w:ascii="宋体" w:eastAsia="宋体" w:hAnsi="宋体" w:cs="宋体" w:hint="eastAsia"/>
              </w:rPr>
            </w:pPr>
            <w:proofErr w:type="gramStart"/>
            <w:r>
              <w:rPr>
                <w:rFonts w:ascii="宋体" w:eastAsia="宋体" w:hAnsi="宋体" w:cs="宋体" w:hint="eastAsia"/>
                <w:sz w:val="18"/>
                <w:szCs w:val="18"/>
              </w:rPr>
              <w:t>感</w:t>
            </w:r>
            <w:proofErr w:type="gramEnd"/>
            <w:r>
              <w:rPr>
                <w:rFonts w:ascii="宋体" w:eastAsia="宋体" w:hAnsi="宋体" w:cs="宋体" w:hint="eastAsia"/>
                <w:sz w:val="18"/>
                <w:szCs w:val="18"/>
              </w:rPr>
              <w:t>（I）</w:t>
            </w:r>
          </w:p>
        </w:tc>
        <w:tc>
          <w:tcPr>
            <w:tcW w:w="1043" w:type="dxa"/>
            <w:shd w:val="clear" w:color="auto" w:fill="FFFFFF"/>
            <w:tcMar>
              <w:top w:w="0" w:type="dxa"/>
              <w:left w:w="57" w:type="dxa"/>
              <w:bottom w:w="0" w:type="dxa"/>
              <w:right w:w="57" w:type="dxa"/>
            </w:tcMar>
            <w:vAlign w:val="center"/>
          </w:tcPr>
          <w:p w14:paraId="4D637786"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高感</w:t>
            </w:r>
          </w:p>
        </w:tc>
      </w:tr>
      <w:tr w:rsidR="006848C2" w14:paraId="148FA2FA" w14:textId="77777777">
        <w:trPr>
          <w:trHeight w:val="384"/>
          <w:jc w:val="center"/>
        </w:trPr>
        <w:tc>
          <w:tcPr>
            <w:tcW w:w="1587" w:type="dxa"/>
            <w:shd w:val="clear" w:color="auto" w:fill="FFFFFF"/>
            <w:tcMar>
              <w:top w:w="0" w:type="dxa"/>
              <w:left w:w="57" w:type="dxa"/>
              <w:bottom w:w="0" w:type="dxa"/>
              <w:right w:w="57" w:type="dxa"/>
            </w:tcMar>
            <w:vAlign w:val="center"/>
          </w:tcPr>
          <w:p w14:paraId="56F986FC"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虫害指数I（%）</w:t>
            </w:r>
          </w:p>
        </w:tc>
        <w:tc>
          <w:tcPr>
            <w:tcW w:w="1146" w:type="dxa"/>
            <w:shd w:val="clear" w:color="auto" w:fill="FFFFFF"/>
            <w:tcMar>
              <w:top w:w="0" w:type="dxa"/>
              <w:left w:w="57" w:type="dxa"/>
              <w:bottom w:w="0" w:type="dxa"/>
              <w:right w:w="57" w:type="dxa"/>
            </w:tcMar>
            <w:vAlign w:val="center"/>
          </w:tcPr>
          <w:p w14:paraId="3DBC4E15"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0</w:t>
            </w:r>
          </w:p>
        </w:tc>
        <w:tc>
          <w:tcPr>
            <w:tcW w:w="1411" w:type="dxa"/>
            <w:shd w:val="clear" w:color="auto" w:fill="FFFFFF"/>
            <w:tcMar>
              <w:top w:w="0" w:type="dxa"/>
              <w:left w:w="57" w:type="dxa"/>
              <w:bottom w:w="0" w:type="dxa"/>
              <w:right w:w="57" w:type="dxa"/>
            </w:tcMar>
            <w:vAlign w:val="center"/>
          </w:tcPr>
          <w:p w14:paraId="7C0C61FA"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0.1～12.5</w:t>
            </w:r>
          </w:p>
        </w:tc>
        <w:tc>
          <w:tcPr>
            <w:tcW w:w="1323" w:type="dxa"/>
            <w:shd w:val="clear" w:color="auto" w:fill="FFFFFF"/>
            <w:tcMar>
              <w:top w:w="0" w:type="dxa"/>
              <w:left w:w="57" w:type="dxa"/>
              <w:bottom w:w="0" w:type="dxa"/>
              <w:right w:w="57" w:type="dxa"/>
            </w:tcMar>
            <w:vAlign w:val="center"/>
          </w:tcPr>
          <w:p w14:paraId="0217B8AC"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12.6～37.5</w:t>
            </w:r>
          </w:p>
        </w:tc>
        <w:tc>
          <w:tcPr>
            <w:tcW w:w="1293" w:type="dxa"/>
            <w:shd w:val="clear" w:color="auto" w:fill="FFFFFF"/>
            <w:tcMar>
              <w:top w:w="0" w:type="dxa"/>
              <w:left w:w="57" w:type="dxa"/>
              <w:bottom w:w="0" w:type="dxa"/>
              <w:right w:w="57" w:type="dxa"/>
            </w:tcMar>
            <w:vAlign w:val="center"/>
          </w:tcPr>
          <w:p w14:paraId="631453E8"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37.6～62.5</w:t>
            </w:r>
          </w:p>
        </w:tc>
        <w:tc>
          <w:tcPr>
            <w:tcW w:w="1308" w:type="dxa"/>
            <w:shd w:val="clear" w:color="auto" w:fill="FFFFFF"/>
            <w:tcMar>
              <w:top w:w="0" w:type="dxa"/>
              <w:left w:w="57" w:type="dxa"/>
              <w:bottom w:w="0" w:type="dxa"/>
              <w:right w:w="57" w:type="dxa"/>
            </w:tcMar>
            <w:vAlign w:val="center"/>
          </w:tcPr>
          <w:p w14:paraId="1DE3D8AE"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62.6～87.5</w:t>
            </w:r>
          </w:p>
        </w:tc>
        <w:tc>
          <w:tcPr>
            <w:tcW w:w="1043" w:type="dxa"/>
            <w:shd w:val="clear" w:color="auto" w:fill="FFFFFF"/>
            <w:tcMar>
              <w:top w:w="0" w:type="dxa"/>
              <w:left w:w="57" w:type="dxa"/>
              <w:bottom w:w="0" w:type="dxa"/>
              <w:right w:w="57" w:type="dxa"/>
            </w:tcMar>
            <w:vAlign w:val="center"/>
          </w:tcPr>
          <w:p w14:paraId="48FC5D2F"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&gt;87.5</w:t>
            </w:r>
          </w:p>
        </w:tc>
      </w:tr>
    </w:tbl>
    <w:p w14:paraId="656C0E8F" w14:textId="77777777" w:rsidR="006848C2" w:rsidRDefault="006848C2">
      <w:pPr>
        <w:rPr>
          <w:rFonts w:hint="eastAsia"/>
        </w:rPr>
        <w:sectPr w:rsidR="006848C2">
          <w:headerReference w:type="default" r:id="rId23"/>
          <w:footerReference w:type="default" r:id="rId24"/>
          <w:pgSz w:w="11906" w:h="16838"/>
          <w:pgMar w:top="1417" w:right="1134" w:bottom="1134" w:left="1417" w:header="850" w:footer="680" w:gutter="0"/>
          <w:cols w:space="425"/>
          <w:docGrid w:type="lines" w:linePitch="312"/>
        </w:sectPr>
      </w:pPr>
    </w:p>
    <w:p w14:paraId="7D77778F" w14:textId="77777777" w:rsidR="006848C2" w:rsidRDefault="00CC7971">
      <w:pPr>
        <w:pStyle w:val="afc"/>
        <w:outlineLvl w:val="0"/>
        <w:rPr>
          <w:rFonts w:hint="eastAsia"/>
        </w:rPr>
      </w:pPr>
      <w:bookmarkStart w:id="94" w:name="_Toc829266eb-03bd-43ad-ba09-23173b82d5b3"/>
      <w:r>
        <w:rPr>
          <w:rFonts w:hint="eastAsia"/>
        </w:rPr>
        <w:lastRenderedPageBreak/>
        <w:t>附 录 G</w:t>
      </w:r>
      <w:r>
        <w:br/>
      </w:r>
      <w:r>
        <w:rPr>
          <w:rFonts w:hint="eastAsia"/>
        </w:rPr>
        <w:t>（规范性）</w:t>
      </w:r>
      <w:r>
        <w:br/>
      </w:r>
      <w:r>
        <w:rPr>
          <w:rFonts w:hint="eastAsia"/>
        </w:rPr>
        <w:t>木薯抗病性鉴定评级标准</w:t>
      </w:r>
      <w:bookmarkEnd w:id="94"/>
    </w:p>
    <w:p w14:paraId="6B32B390" w14:textId="77777777" w:rsidR="006848C2" w:rsidRDefault="00CC7971">
      <w:pPr>
        <w:pStyle w:val="aff0"/>
        <w:numPr>
          <w:ilvl w:val="0"/>
          <w:numId w:val="8"/>
        </w:numPr>
        <w:spacing w:after="156"/>
        <w:outlineLvl w:val="0"/>
        <w:rPr>
          <w:rFonts w:hint="eastAsia"/>
        </w:rPr>
      </w:pPr>
      <w:bookmarkStart w:id="95" w:name="_Toce163c2aa-34bc-4532-a525-a7394fe7c025"/>
      <w:r>
        <w:rPr>
          <w:rFonts w:cs="黑体" w:hint="eastAsia"/>
          <w:szCs w:val="21"/>
        </w:rPr>
        <w:t>种植与管理要求</w:t>
      </w:r>
      <w:bookmarkEnd w:id="95"/>
    </w:p>
    <w:p w14:paraId="131F9D04" w14:textId="77777777" w:rsidR="006848C2" w:rsidRDefault="00CC7971">
      <w:pPr>
        <w:pStyle w:val="afe"/>
        <w:wordWrap w:val="0"/>
        <w:jc w:val="both"/>
      </w:pPr>
      <w:r>
        <w:rPr>
          <w:rFonts w:hAnsi="宋体" w:cs="宋体" w:hint="eastAsia"/>
          <w:szCs w:val="21"/>
        </w:rPr>
        <w:t>参照NY/T 2446要求。</w:t>
      </w:r>
    </w:p>
    <w:p w14:paraId="3ED7661D" w14:textId="77777777" w:rsidR="006848C2" w:rsidRDefault="00CC7971">
      <w:pPr>
        <w:pStyle w:val="aff2"/>
        <w:numPr>
          <w:ilvl w:val="0"/>
          <w:numId w:val="8"/>
        </w:numPr>
        <w:spacing w:before="156" w:after="156"/>
        <w:outlineLvl w:val="0"/>
        <w:rPr>
          <w:rFonts w:hint="eastAsia"/>
        </w:rPr>
      </w:pPr>
      <w:bookmarkStart w:id="96" w:name="_Toc84309104-0f0a-49d4-85fb-298f9425ce23"/>
      <w:r>
        <w:rPr>
          <w:rFonts w:cs="黑体" w:hint="eastAsia"/>
          <w:szCs w:val="21"/>
        </w:rPr>
        <w:t>木薯细菌性枯萎病抗病性评级标准</w:t>
      </w:r>
      <w:bookmarkEnd w:id="96"/>
    </w:p>
    <w:p w14:paraId="68754132" w14:textId="77777777" w:rsidR="006848C2" w:rsidRDefault="00CC7971">
      <w:pPr>
        <w:pStyle w:val="afe"/>
        <w:wordWrap w:val="0"/>
        <w:jc w:val="both"/>
      </w:pPr>
      <w:r>
        <w:rPr>
          <w:rFonts w:hAnsi="宋体" w:cs="宋体" w:hint="eastAsia"/>
          <w:szCs w:val="21"/>
        </w:rPr>
        <w:t>参照NY/T 3005执行。</w:t>
      </w:r>
    </w:p>
    <w:p w14:paraId="7553131F" w14:textId="77777777" w:rsidR="006848C2" w:rsidRDefault="00CC7971">
      <w:pPr>
        <w:pStyle w:val="afe"/>
        <w:wordWrap w:val="0"/>
        <w:jc w:val="both"/>
      </w:pPr>
      <w:r>
        <w:rPr>
          <w:rFonts w:hAnsi="宋体" w:cs="宋体" w:hint="eastAsia"/>
          <w:szCs w:val="21"/>
        </w:rPr>
        <w:t>在木薯细菌性萎蔫病流行期，调查鉴定材料的病情分级，计算病情指数（DI）（见表F.1）。</w:t>
      </w:r>
    </w:p>
    <w:p w14:paraId="0F11850D" w14:textId="77777777" w:rsidR="006848C2" w:rsidRDefault="00CC7971">
      <w:pPr>
        <w:pStyle w:val="aff3"/>
        <w:snapToGrid w:val="0"/>
        <w:spacing w:before="156" w:after="156"/>
        <w:rPr>
          <w:rFonts w:hint="eastAsia"/>
        </w:rPr>
      </w:pPr>
      <w:bookmarkStart w:id="97" w:name="_Toc380081b0-4b00-4206-8b8e-7bb6f34eff35"/>
      <w:r>
        <w:rPr>
          <w:rFonts w:cs="黑体" w:hint="eastAsia"/>
          <w:szCs w:val="21"/>
        </w:rPr>
        <w:t>表 G.1  木薯细菌性枯萎病病情分级标准</w:t>
      </w:r>
      <w:bookmarkEnd w:id="97"/>
    </w:p>
    <w:tbl>
      <w:tblPr>
        <w:tblStyle w:val="af0"/>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4"/>
        <w:gridCol w:w="7751"/>
      </w:tblGrid>
      <w:tr w:rsidR="006848C2" w14:paraId="6AD3EDD9" w14:textId="77777777">
        <w:trPr>
          <w:trHeight w:val="384"/>
          <w:jc w:val="center"/>
        </w:trPr>
        <w:tc>
          <w:tcPr>
            <w:tcW w:w="1543" w:type="dxa"/>
            <w:shd w:val="clear" w:color="auto" w:fill="FFFFFF"/>
            <w:tcMar>
              <w:top w:w="0" w:type="dxa"/>
              <w:left w:w="57" w:type="dxa"/>
              <w:bottom w:w="0" w:type="dxa"/>
              <w:right w:w="57" w:type="dxa"/>
            </w:tcMar>
            <w:vAlign w:val="center"/>
          </w:tcPr>
          <w:p w14:paraId="2E29EFB5"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级别</w:t>
            </w:r>
          </w:p>
        </w:tc>
        <w:tc>
          <w:tcPr>
            <w:tcW w:w="7600" w:type="dxa"/>
            <w:shd w:val="clear" w:color="auto" w:fill="FFFFFF"/>
            <w:tcMar>
              <w:top w:w="0" w:type="dxa"/>
              <w:left w:w="57" w:type="dxa"/>
              <w:bottom w:w="0" w:type="dxa"/>
              <w:right w:w="57" w:type="dxa"/>
            </w:tcMar>
            <w:vAlign w:val="center"/>
          </w:tcPr>
          <w:p w14:paraId="19DDBE22"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病情描述</w:t>
            </w:r>
          </w:p>
        </w:tc>
      </w:tr>
      <w:tr w:rsidR="006848C2" w14:paraId="1B772094" w14:textId="77777777">
        <w:trPr>
          <w:trHeight w:val="384"/>
          <w:jc w:val="center"/>
        </w:trPr>
        <w:tc>
          <w:tcPr>
            <w:tcW w:w="1543" w:type="dxa"/>
            <w:shd w:val="clear" w:color="auto" w:fill="FFFFFF"/>
            <w:tcMar>
              <w:top w:w="0" w:type="dxa"/>
              <w:left w:w="57" w:type="dxa"/>
              <w:bottom w:w="0" w:type="dxa"/>
              <w:right w:w="57" w:type="dxa"/>
            </w:tcMar>
            <w:vAlign w:val="center"/>
          </w:tcPr>
          <w:p w14:paraId="5F589351"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0</w:t>
            </w:r>
          </w:p>
        </w:tc>
        <w:tc>
          <w:tcPr>
            <w:tcW w:w="7600" w:type="dxa"/>
            <w:shd w:val="clear" w:color="auto" w:fill="FFFFFF"/>
            <w:tcMar>
              <w:top w:w="0" w:type="dxa"/>
              <w:left w:w="57" w:type="dxa"/>
              <w:bottom w:w="0" w:type="dxa"/>
              <w:right w:w="57" w:type="dxa"/>
            </w:tcMar>
            <w:vAlign w:val="center"/>
          </w:tcPr>
          <w:p w14:paraId="6418836F"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叶面无病斑</w:t>
            </w:r>
          </w:p>
        </w:tc>
      </w:tr>
      <w:tr w:rsidR="006848C2" w14:paraId="78737FB6" w14:textId="77777777">
        <w:trPr>
          <w:trHeight w:val="384"/>
          <w:jc w:val="center"/>
        </w:trPr>
        <w:tc>
          <w:tcPr>
            <w:tcW w:w="1543" w:type="dxa"/>
            <w:shd w:val="clear" w:color="auto" w:fill="FFFFFF"/>
            <w:tcMar>
              <w:top w:w="0" w:type="dxa"/>
              <w:left w:w="57" w:type="dxa"/>
              <w:bottom w:w="0" w:type="dxa"/>
              <w:right w:w="57" w:type="dxa"/>
            </w:tcMar>
            <w:vAlign w:val="center"/>
          </w:tcPr>
          <w:p w14:paraId="44298CC8"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1</w:t>
            </w:r>
          </w:p>
        </w:tc>
        <w:tc>
          <w:tcPr>
            <w:tcW w:w="7600" w:type="dxa"/>
            <w:shd w:val="clear" w:color="auto" w:fill="FFFFFF"/>
            <w:tcMar>
              <w:top w:w="0" w:type="dxa"/>
              <w:left w:w="57" w:type="dxa"/>
              <w:bottom w:w="0" w:type="dxa"/>
              <w:right w:w="57" w:type="dxa"/>
            </w:tcMar>
            <w:vAlign w:val="center"/>
          </w:tcPr>
          <w:p w14:paraId="090AA548"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叶片出现水渍状病斑，病斑（或凋萎）面积占叶面积的≤1/16</w:t>
            </w:r>
          </w:p>
        </w:tc>
      </w:tr>
      <w:tr w:rsidR="006848C2" w14:paraId="166022BE" w14:textId="77777777">
        <w:trPr>
          <w:trHeight w:val="384"/>
          <w:jc w:val="center"/>
        </w:trPr>
        <w:tc>
          <w:tcPr>
            <w:tcW w:w="1543" w:type="dxa"/>
            <w:shd w:val="clear" w:color="auto" w:fill="FFFFFF"/>
            <w:tcMar>
              <w:top w:w="0" w:type="dxa"/>
              <w:left w:w="57" w:type="dxa"/>
              <w:bottom w:w="0" w:type="dxa"/>
              <w:right w:w="57" w:type="dxa"/>
            </w:tcMar>
            <w:vAlign w:val="center"/>
          </w:tcPr>
          <w:p w14:paraId="01F7710B"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3</w:t>
            </w:r>
          </w:p>
        </w:tc>
        <w:tc>
          <w:tcPr>
            <w:tcW w:w="7600" w:type="dxa"/>
            <w:shd w:val="clear" w:color="auto" w:fill="FFFFFF"/>
            <w:tcMar>
              <w:top w:w="0" w:type="dxa"/>
              <w:left w:w="57" w:type="dxa"/>
              <w:bottom w:w="0" w:type="dxa"/>
              <w:right w:w="57" w:type="dxa"/>
            </w:tcMar>
            <w:vAlign w:val="center"/>
          </w:tcPr>
          <w:p w14:paraId="0CB8534B"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1/16&lt;病斑（或凋萎）面积占叶面积≤1/8</w:t>
            </w:r>
          </w:p>
        </w:tc>
      </w:tr>
      <w:tr w:rsidR="006848C2" w14:paraId="278BD334" w14:textId="77777777">
        <w:trPr>
          <w:trHeight w:val="384"/>
          <w:jc w:val="center"/>
        </w:trPr>
        <w:tc>
          <w:tcPr>
            <w:tcW w:w="1543" w:type="dxa"/>
            <w:shd w:val="clear" w:color="auto" w:fill="FFFFFF"/>
            <w:tcMar>
              <w:top w:w="0" w:type="dxa"/>
              <w:left w:w="57" w:type="dxa"/>
              <w:bottom w:w="0" w:type="dxa"/>
              <w:right w:w="57" w:type="dxa"/>
            </w:tcMar>
            <w:vAlign w:val="center"/>
          </w:tcPr>
          <w:p w14:paraId="012189DE"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5</w:t>
            </w:r>
          </w:p>
        </w:tc>
        <w:tc>
          <w:tcPr>
            <w:tcW w:w="7600" w:type="dxa"/>
            <w:shd w:val="clear" w:color="auto" w:fill="FFFFFF"/>
            <w:tcMar>
              <w:top w:w="0" w:type="dxa"/>
              <w:left w:w="57" w:type="dxa"/>
              <w:bottom w:w="0" w:type="dxa"/>
              <w:right w:w="57" w:type="dxa"/>
            </w:tcMar>
            <w:vAlign w:val="center"/>
          </w:tcPr>
          <w:p w14:paraId="7EB2AC60"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1/8&lt;病斑（或凋萎）面积占叶面积≤1/4</w:t>
            </w:r>
          </w:p>
        </w:tc>
      </w:tr>
      <w:tr w:rsidR="006848C2" w14:paraId="04250D13" w14:textId="77777777">
        <w:trPr>
          <w:trHeight w:val="384"/>
          <w:jc w:val="center"/>
        </w:trPr>
        <w:tc>
          <w:tcPr>
            <w:tcW w:w="1543" w:type="dxa"/>
            <w:shd w:val="clear" w:color="auto" w:fill="FFFFFF"/>
            <w:tcMar>
              <w:top w:w="0" w:type="dxa"/>
              <w:left w:w="57" w:type="dxa"/>
              <w:bottom w:w="0" w:type="dxa"/>
              <w:right w:w="57" w:type="dxa"/>
            </w:tcMar>
            <w:vAlign w:val="center"/>
          </w:tcPr>
          <w:p w14:paraId="3A3243F0"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7</w:t>
            </w:r>
          </w:p>
        </w:tc>
        <w:tc>
          <w:tcPr>
            <w:tcW w:w="7600" w:type="dxa"/>
            <w:shd w:val="clear" w:color="auto" w:fill="FFFFFF"/>
            <w:tcMar>
              <w:top w:w="0" w:type="dxa"/>
              <w:left w:w="57" w:type="dxa"/>
              <w:bottom w:w="0" w:type="dxa"/>
              <w:right w:w="57" w:type="dxa"/>
            </w:tcMar>
            <w:vAlign w:val="center"/>
          </w:tcPr>
          <w:p w14:paraId="3565240E"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1/4&lt;病斑（或凋萎）面积占叶面积≤1/2</w:t>
            </w:r>
          </w:p>
        </w:tc>
      </w:tr>
      <w:tr w:rsidR="006848C2" w14:paraId="381836DB" w14:textId="77777777">
        <w:trPr>
          <w:trHeight w:val="384"/>
          <w:jc w:val="center"/>
        </w:trPr>
        <w:tc>
          <w:tcPr>
            <w:tcW w:w="1543" w:type="dxa"/>
            <w:shd w:val="clear" w:color="auto" w:fill="FFFFFF"/>
            <w:tcMar>
              <w:top w:w="0" w:type="dxa"/>
              <w:left w:w="57" w:type="dxa"/>
              <w:bottom w:w="0" w:type="dxa"/>
              <w:right w:w="57" w:type="dxa"/>
            </w:tcMar>
            <w:vAlign w:val="center"/>
          </w:tcPr>
          <w:p w14:paraId="1C73392B"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9</w:t>
            </w:r>
          </w:p>
        </w:tc>
        <w:tc>
          <w:tcPr>
            <w:tcW w:w="7600" w:type="dxa"/>
            <w:shd w:val="clear" w:color="auto" w:fill="FFFFFF"/>
            <w:tcMar>
              <w:top w:w="0" w:type="dxa"/>
              <w:left w:w="57" w:type="dxa"/>
              <w:bottom w:w="0" w:type="dxa"/>
              <w:right w:w="57" w:type="dxa"/>
            </w:tcMar>
            <w:vAlign w:val="center"/>
          </w:tcPr>
          <w:p w14:paraId="0B64E0FE" w14:textId="77777777" w:rsidR="006848C2" w:rsidRDefault="00CC7971">
            <w:pPr>
              <w:snapToGrid w:val="0"/>
              <w:rPr>
                <w:rFonts w:ascii="宋体" w:eastAsia="宋体" w:hAnsi="宋体" w:cs="宋体" w:hint="eastAsia"/>
              </w:rPr>
            </w:pPr>
            <w:r>
              <w:rPr>
                <w:rFonts w:ascii="宋体" w:eastAsia="宋体" w:hAnsi="宋体" w:cs="宋体" w:hint="eastAsia"/>
                <w:sz w:val="18"/>
                <w:szCs w:val="18"/>
              </w:rPr>
              <w:t>病斑（或凋萎）面积占叶面积&gt;1/2</w:t>
            </w:r>
          </w:p>
        </w:tc>
      </w:tr>
    </w:tbl>
    <w:p w14:paraId="13FD4D72" w14:textId="77777777" w:rsidR="006848C2" w:rsidRDefault="00CC7971">
      <w:pPr>
        <w:pStyle w:val="afe"/>
        <w:wordWrap w:val="0"/>
        <w:jc w:val="both"/>
      </w:pPr>
      <w:r>
        <w:rPr>
          <w:rFonts w:ascii="黑体" w:eastAsia="黑体" w:hAnsi="黑体" w:cs="黑体" w:hint="eastAsia"/>
          <w:szCs w:val="21"/>
        </w:rPr>
        <w:t>病情指数</w:t>
      </w:r>
    </w:p>
    <w:p w14:paraId="7790D8BD" w14:textId="77777777" w:rsidR="006848C2" w:rsidRDefault="00CC7971">
      <w:pPr>
        <w:pStyle w:val="afe"/>
        <w:wordWrap w:val="0"/>
        <w:jc w:val="both"/>
      </w:pPr>
      <w:r>
        <w:rPr>
          <w:rFonts w:hAnsi="宋体" w:cs="宋体" w:hint="eastAsia"/>
          <w:szCs w:val="21"/>
        </w:rPr>
        <w:t>  病情指数（</w:t>
      </w:r>
      <w:r w:rsidRPr="00CC7971">
        <w:rPr>
          <w:rFonts w:hAnsi="宋体" w:cs="宋体" w:hint="eastAsia"/>
          <w:i/>
          <w:iCs/>
          <w:szCs w:val="21"/>
        </w:rPr>
        <w:t>DI</w:t>
      </w:r>
      <w:r>
        <w:rPr>
          <w:rFonts w:hAnsi="宋体" w:cs="宋体" w:hint="eastAsia"/>
          <w:szCs w:val="21"/>
        </w:rPr>
        <w:t>）用公式计算：</w:t>
      </w:r>
    </w:p>
    <w:p w14:paraId="0AD7D20F" w14:textId="77777777" w:rsidR="006848C2" w:rsidRDefault="00CC7971">
      <w:pPr>
        <w:pStyle w:val="afe"/>
        <w:wordWrap w:val="0"/>
        <w:snapToGrid w:val="0"/>
        <w:jc w:val="both"/>
      </w:pPr>
      <w:r>
        <w:rPr>
          <w:rFonts w:hAnsi="宋体" w:cs="宋体" w:hint="eastAsia"/>
          <w:szCs w:val="21"/>
        </w:rPr>
        <w:t>           </w:t>
      </w:r>
      <w:r>
        <w:rPr>
          <w:rFonts w:hint="eastAsia"/>
          <w:noProof/>
        </w:rPr>
        <w:drawing>
          <wp:inline distT="0" distB="0" distL="114300" distR="114300" wp14:anchorId="6B2EAA09" wp14:editId="783E0584">
            <wp:extent cx="1858032" cy="438300"/>
            <wp:effectExtent l="0" t="0" r="0" b="0"/>
            <wp:docPr id="692775106" name="1724235461611-0.png" descr="17242354616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4235461611-0.png" descr="1724235461611-0.png"/>
                    <pic:cNvPicPr>
                      <a:picLocks noChangeAspect="1"/>
                    </pic:cNvPicPr>
                  </pic:nvPicPr>
                  <pic:blipFill>
                    <a:blip r:embed="rId25" cstate="print"/>
                    <a:stretch>
                      <a:fillRect/>
                    </a:stretch>
                  </pic:blipFill>
                  <pic:spPr>
                    <a:xfrm>
                      <a:off x="0" y="0"/>
                      <a:ext cx="1858032" cy="438300"/>
                    </a:xfrm>
                    <a:prstGeom prst="rect">
                      <a:avLst/>
                    </a:prstGeom>
                  </pic:spPr>
                </pic:pic>
              </a:graphicData>
            </a:graphic>
          </wp:inline>
        </w:drawing>
      </w:r>
    </w:p>
    <w:p w14:paraId="14A2459F" w14:textId="77777777" w:rsidR="006848C2" w:rsidRPr="00CF7039" w:rsidRDefault="00CC7971" w:rsidP="00CF7039">
      <w:pPr>
        <w:pStyle w:val="afe"/>
        <w:wordWrap w:val="0"/>
        <w:ind w:firstLineChars="400" w:firstLine="840"/>
        <w:jc w:val="both"/>
        <w:rPr>
          <w:rFonts w:hAnsi="宋体" w:cs="宋体" w:hint="eastAsia"/>
          <w:szCs w:val="21"/>
        </w:rPr>
      </w:pPr>
      <w:r>
        <w:rPr>
          <w:rFonts w:hAnsi="宋体" w:cs="宋体" w:hint="eastAsia"/>
          <w:szCs w:val="21"/>
        </w:rPr>
        <w:t>式中：</w:t>
      </w:r>
    </w:p>
    <w:p w14:paraId="305592C5" w14:textId="77777777" w:rsidR="006848C2" w:rsidRPr="00CF7039" w:rsidRDefault="00CC7971" w:rsidP="00CF7039">
      <w:pPr>
        <w:pStyle w:val="afe"/>
        <w:wordWrap w:val="0"/>
        <w:ind w:firstLineChars="400" w:firstLine="840"/>
        <w:jc w:val="both"/>
        <w:rPr>
          <w:rFonts w:hAnsi="宋体" w:cs="宋体" w:hint="eastAsia"/>
          <w:szCs w:val="21"/>
        </w:rPr>
      </w:pPr>
      <w:r>
        <w:rPr>
          <w:rFonts w:hAnsi="宋体" w:cs="宋体" w:hint="eastAsia"/>
          <w:szCs w:val="21"/>
        </w:rPr>
        <w:t>T</w:t>
      </w:r>
      <w:proofErr w:type="gramStart"/>
      <w:r>
        <w:rPr>
          <w:rFonts w:hAnsi="宋体" w:cs="宋体" w:hint="eastAsia"/>
          <w:szCs w:val="21"/>
        </w:rPr>
        <w:t>—各病级</w:t>
      </w:r>
      <w:proofErr w:type="gramEnd"/>
      <w:r>
        <w:rPr>
          <w:rFonts w:hAnsi="宋体" w:cs="宋体" w:hint="eastAsia"/>
          <w:szCs w:val="21"/>
        </w:rPr>
        <w:t>叶片数；</w:t>
      </w:r>
    </w:p>
    <w:p w14:paraId="5DEC5745" w14:textId="77777777" w:rsidR="006848C2" w:rsidRPr="00CF7039" w:rsidRDefault="00CC7971" w:rsidP="00CF7039">
      <w:pPr>
        <w:pStyle w:val="afe"/>
        <w:wordWrap w:val="0"/>
        <w:ind w:firstLineChars="400" w:firstLine="840"/>
        <w:jc w:val="both"/>
        <w:rPr>
          <w:rFonts w:hAnsi="宋体" w:cs="宋体" w:hint="eastAsia"/>
          <w:szCs w:val="21"/>
        </w:rPr>
      </w:pPr>
      <w:r>
        <w:rPr>
          <w:rFonts w:hAnsi="宋体" w:cs="宋体" w:hint="eastAsia"/>
          <w:szCs w:val="21"/>
        </w:rPr>
        <w:t>R</w:t>
      </w:r>
      <w:proofErr w:type="gramStart"/>
      <w:r>
        <w:rPr>
          <w:rFonts w:hAnsi="宋体" w:cs="宋体" w:hint="eastAsia"/>
          <w:szCs w:val="21"/>
        </w:rPr>
        <w:t>—相应病</w:t>
      </w:r>
      <w:proofErr w:type="gramEnd"/>
      <w:r>
        <w:rPr>
          <w:rFonts w:hAnsi="宋体" w:cs="宋体" w:hint="eastAsia"/>
          <w:szCs w:val="21"/>
        </w:rPr>
        <w:t>级级值；</w:t>
      </w:r>
    </w:p>
    <w:p w14:paraId="4EDCEBC0" w14:textId="77777777" w:rsidR="006848C2" w:rsidRPr="00CF7039" w:rsidRDefault="00CC7971" w:rsidP="00CF7039">
      <w:pPr>
        <w:pStyle w:val="afe"/>
        <w:wordWrap w:val="0"/>
        <w:ind w:firstLineChars="400" w:firstLine="840"/>
        <w:jc w:val="both"/>
        <w:rPr>
          <w:rFonts w:hAnsi="宋体" w:cs="宋体" w:hint="eastAsia"/>
          <w:szCs w:val="21"/>
        </w:rPr>
      </w:pPr>
      <w:r>
        <w:rPr>
          <w:rFonts w:hAnsi="宋体" w:cs="宋体" w:hint="eastAsia"/>
          <w:szCs w:val="21"/>
        </w:rPr>
        <w:t>S</w:t>
      </w:r>
      <w:proofErr w:type="gramStart"/>
      <w:r>
        <w:rPr>
          <w:rFonts w:hAnsi="宋体" w:cs="宋体" w:hint="eastAsia"/>
          <w:szCs w:val="21"/>
        </w:rPr>
        <w:t>—调查</w:t>
      </w:r>
      <w:proofErr w:type="gramEnd"/>
      <w:r>
        <w:rPr>
          <w:rFonts w:hAnsi="宋体" w:cs="宋体" w:hint="eastAsia"/>
          <w:szCs w:val="21"/>
        </w:rPr>
        <w:t>的总叶片数；</w:t>
      </w:r>
    </w:p>
    <w:p w14:paraId="0C4CFDFE" w14:textId="77777777" w:rsidR="006848C2" w:rsidRPr="00CF7039" w:rsidRDefault="00CC7971" w:rsidP="00CF7039">
      <w:pPr>
        <w:pStyle w:val="afe"/>
        <w:wordWrap w:val="0"/>
        <w:ind w:firstLineChars="400" w:firstLine="840"/>
        <w:jc w:val="both"/>
        <w:rPr>
          <w:rFonts w:hAnsi="宋体" w:cs="宋体" w:hint="eastAsia"/>
          <w:szCs w:val="21"/>
        </w:rPr>
      </w:pPr>
      <w:r>
        <w:rPr>
          <w:rFonts w:hAnsi="宋体" w:cs="宋体" w:hint="eastAsia"/>
          <w:szCs w:val="21"/>
        </w:rPr>
        <w:t>计算结果保留小数点后一位。</w:t>
      </w:r>
    </w:p>
    <w:p w14:paraId="49B39D4F" w14:textId="77777777" w:rsidR="006848C2" w:rsidRDefault="00CC7971">
      <w:pPr>
        <w:pStyle w:val="afe"/>
        <w:wordWrap w:val="0"/>
        <w:jc w:val="both"/>
      </w:pPr>
      <w:r>
        <w:rPr>
          <w:rFonts w:ascii="黑体" w:eastAsia="黑体" w:hAnsi="黑体" w:cs="黑体" w:hint="eastAsia"/>
          <w:szCs w:val="21"/>
        </w:rPr>
        <w:t>抗病性评级</w:t>
      </w:r>
    </w:p>
    <w:p w14:paraId="0AA6AAEF" w14:textId="77777777" w:rsidR="006848C2" w:rsidRDefault="00CC7971">
      <w:pPr>
        <w:pStyle w:val="afe"/>
        <w:wordWrap w:val="0"/>
        <w:jc w:val="both"/>
      </w:pPr>
      <w:r>
        <w:rPr>
          <w:rFonts w:hAnsi="宋体" w:cs="宋体" w:hint="eastAsia"/>
          <w:szCs w:val="21"/>
        </w:rPr>
        <w:t>  根据病情指数确定参试品种的抗病性评级（见表F.2）。 </w:t>
      </w:r>
    </w:p>
    <w:p w14:paraId="36F8397D" w14:textId="77777777" w:rsidR="006848C2" w:rsidRDefault="00CC7971">
      <w:pPr>
        <w:pStyle w:val="aff3"/>
        <w:snapToGrid w:val="0"/>
        <w:spacing w:before="156" w:after="156"/>
        <w:rPr>
          <w:rFonts w:hint="eastAsia"/>
        </w:rPr>
      </w:pPr>
      <w:bookmarkStart w:id="98" w:name="_Toc37964be5-9a0b-42a5-8cea-e5b29a7764cd"/>
      <w:r>
        <w:rPr>
          <w:rFonts w:cs="黑体" w:hint="eastAsia"/>
          <w:szCs w:val="21"/>
        </w:rPr>
        <w:t>表 G.2  木薯细菌性萎蔫病抗病性评级</w:t>
      </w:r>
      <w:bookmarkEnd w:id="98"/>
    </w:p>
    <w:tbl>
      <w:tblPr>
        <w:tblStyle w:val="af0"/>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2"/>
        <w:gridCol w:w="4663"/>
      </w:tblGrid>
      <w:tr w:rsidR="006848C2" w14:paraId="39703095" w14:textId="77777777">
        <w:trPr>
          <w:trHeight w:val="384"/>
          <w:jc w:val="center"/>
        </w:trPr>
        <w:tc>
          <w:tcPr>
            <w:tcW w:w="4571" w:type="dxa"/>
            <w:shd w:val="clear" w:color="auto" w:fill="FFFFFF"/>
            <w:tcMar>
              <w:top w:w="0" w:type="dxa"/>
              <w:left w:w="57" w:type="dxa"/>
              <w:bottom w:w="0" w:type="dxa"/>
              <w:right w:w="57" w:type="dxa"/>
            </w:tcMar>
            <w:vAlign w:val="center"/>
          </w:tcPr>
          <w:p w14:paraId="6BC23FC2"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抗病性级别</w:t>
            </w:r>
          </w:p>
        </w:tc>
        <w:tc>
          <w:tcPr>
            <w:tcW w:w="4571" w:type="dxa"/>
            <w:shd w:val="clear" w:color="auto" w:fill="FFFFFF"/>
            <w:tcMar>
              <w:top w:w="0" w:type="dxa"/>
              <w:left w:w="57" w:type="dxa"/>
              <w:bottom w:w="0" w:type="dxa"/>
              <w:right w:w="57" w:type="dxa"/>
            </w:tcMar>
            <w:vAlign w:val="center"/>
          </w:tcPr>
          <w:p w14:paraId="1614DD08"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病情指数范围</w:t>
            </w:r>
          </w:p>
        </w:tc>
      </w:tr>
      <w:tr w:rsidR="006848C2" w14:paraId="74EDBBC1" w14:textId="77777777">
        <w:trPr>
          <w:trHeight w:val="384"/>
          <w:jc w:val="center"/>
        </w:trPr>
        <w:tc>
          <w:tcPr>
            <w:tcW w:w="4571" w:type="dxa"/>
            <w:shd w:val="clear" w:color="auto" w:fill="FFFFFF"/>
            <w:tcMar>
              <w:top w:w="0" w:type="dxa"/>
              <w:left w:w="57" w:type="dxa"/>
              <w:bottom w:w="0" w:type="dxa"/>
              <w:right w:w="57" w:type="dxa"/>
            </w:tcMar>
            <w:vAlign w:val="center"/>
          </w:tcPr>
          <w:p w14:paraId="20049235"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高抗（HR）</w:t>
            </w:r>
          </w:p>
        </w:tc>
        <w:tc>
          <w:tcPr>
            <w:tcW w:w="4571" w:type="dxa"/>
            <w:shd w:val="clear" w:color="auto" w:fill="FFFFFF"/>
            <w:tcMar>
              <w:top w:w="0" w:type="dxa"/>
              <w:left w:w="57" w:type="dxa"/>
              <w:bottom w:w="0" w:type="dxa"/>
              <w:right w:w="57" w:type="dxa"/>
            </w:tcMar>
            <w:vAlign w:val="center"/>
          </w:tcPr>
          <w:p w14:paraId="6A69B911" w14:textId="77777777" w:rsidR="006848C2" w:rsidRDefault="00CC7971">
            <w:pPr>
              <w:snapToGrid w:val="0"/>
              <w:jc w:val="center"/>
              <w:rPr>
                <w:rFonts w:ascii="宋体" w:eastAsia="宋体" w:hAnsi="宋体" w:cs="宋体" w:hint="eastAsia"/>
              </w:rPr>
            </w:pPr>
            <w:r w:rsidRPr="00CC7971">
              <w:rPr>
                <w:rFonts w:ascii="宋体" w:eastAsia="宋体" w:hAnsi="宋体" w:cs="宋体" w:hint="eastAsia"/>
                <w:i/>
                <w:iCs/>
                <w:sz w:val="18"/>
                <w:szCs w:val="18"/>
              </w:rPr>
              <w:t>DI</w:t>
            </w:r>
            <w:r>
              <w:rPr>
                <w:rFonts w:ascii="宋体" w:eastAsia="宋体" w:hAnsi="宋体" w:cs="宋体" w:hint="eastAsia"/>
                <w:sz w:val="18"/>
                <w:szCs w:val="18"/>
              </w:rPr>
              <w:t>≤ 15</w:t>
            </w:r>
          </w:p>
        </w:tc>
      </w:tr>
      <w:tr w:rsidR="006848C2" w14:paraId="55802B28" w14:textId="77777777">
        <w:trPr>
          <w:trHeight w:val="384"/>
          <w:jc w:val="center"/>
        </w:trPr>
        <w:tc>
          <w:tcPr>
            <w:tcW w:w="4571" w:type="dxa"/>
            <w:shd w:val="clear" w:color="auto" w:fill="FFFFFF"/>
            <w:tcMar>
              <w:top w:w="0" w:type="dxa"/>
              <w:left w:w="57" w:type="dxa"/>
              <w:bottom w:w="0" w:type="dxa"/>
              <w:right w:w="57" w:type="dxa"/>
            </w:tcMar>
            <w:vAlign w:val="center"/>
          </w:tcPr>
          <w:p w14:paraId="5F48E19C"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抗（R）</w:t>
            </w:r>
          </w:p>
        </w:tc>
        <w:tc>
          <w:tcPr>
            <w:tcW w:w="4571" w:type="dxa"/>
            <w:shd w:val="clear" w:color="auto" w:fill="FFFFFF"/>
            <w:tcMar>
              <w:top w:w="0" w:type="dxa"/>
              <w:left w:w="57" w:type="dxa"/>
              <w:bottom w:w="0" w:type="dxa"/>
              <w:right w:w="57" w:type="dxa"/>
            </w:tcMar>
            <w:vAlign w:val="center"/>
          </w:tcPr>
          <w:p w14:paraId="0A03F950" w14:textId="702E7BE8" w:rsidR="006848C2" w:rsidRDefault="00CC7971">
            <w:pPr>
              <w:snapToGrid w:val="0"/>
              <w:jc w:val="center"/>
              <w:rPr>
                <w:rFonts w:ascii="宋体" w:eastAsia="宋体" w:hAnsi="宋体" w:cs="宋体" w:hint="eastAsia"/>
              </w:rPr>
            </w:pPr>
            <w:r>
              <w:rPr>
                <w:rFonts w:ascii="宋体" w:eastAsia="宋体" w:hAnsi="宋体" w:cs="宋体" w:hint="eastAsia"/>
                <w:sz w:val="18"/>
                <w:szCs w:val="18"/>
              </w:rPr>
              <w:t xml:space="preserve">15&lt; </w:t>
            </w:r>
            <w:r w:rsidRPr="00CC7971">
              <w:rPr>
                <w:rFonts w:ascii="宋体" w:eastAsia="宋体" w:hAnsi="宋体" w:cs="宋体" w:hint="eastAsia"/>
                <w:i/>
                <w:iCs/>
                <w:sz w:val="18"/>
                <w:szCs w:val="18"/>
              </w:rPr>
              <w:t>DI</w:t>
            </w:r>
            <w:r w:rsidR="00E55F40">
              <w:rPr>
                <w:rFonts w:ascii="宋体" w:eastAsia="宋体" w:hAnsi="宋体" w:cs="宋体"/>
                <w:i/>
                <w:iCs/>
                <w:sz w:val="18"/>
                <w:szCs w:val="18"/>
              </w:rPr>
              <w:t xml:space="preserve"> </w:t>
            </w:r>
            <w:r>
              <w:rPr>
                <w:rFonts w:ascii="宋体" w:eastAsia="宋体" w:hAnsi="宋体" w:cs="宋体" w:hint="eastAsia"/>
                <w:sz w:val="18"/>
                <w:szCs w:val="18"/>
              </w:rPr>
              <w:t>≤30</w:t>
            </w:r>
          </w:p>
        </w:tc>
      </w:tr>
      <w:tr w:rsidR="006848C2" w14:paraId="7F1B4680" w14:textId="77777777">
        <w:trPr>
          <w:trHeight w:val="384"/>
          <w:jc w:val="center"/>
        </w:trPr>
        <w:tc>
          <w:tcPr>
            <w:tcW w:w="4571" w:type="dxa"/>
            <w:shd w:val="clear" w:color="auto" w:fill="FFFFFF"/>
            <w:tcMar>
              <w:top w:w="0" w:type="dxa"/>
              <w:left w:w="57" w:type="dxa"/>
              <w:bottom w:w="0" w:type="dxa"/>
              <w:right w:w="57" w:type="dxa"/>
            </w:tcMar>
            <w:vAlign w:val="center"/>
          </w:tcPr>
          <w:p w14:paraId="3104871B"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中抗/感（MR/MS）</w:t>
            </w:r>
          </w:p>
        </w:tc>
        <w:tc>
          <w:tcPr>
            <w:tcW w:w="4571" w:type="dxa"/>
            <w:shd w:val="clear" w:color="auto" w:fill="FFFFFF"/>
            <w:tcMar>
              <w:top w:w="0" w:type="dxa"/>
              <w:left w:w="57" w:type="dxa"/>
              <w:bottom w:w="0" w:type="dxa"/>
              <w:right w:w="57" w:type="dxa"/>
            </w:tcMar>
            <w:vAlign w:val="center"/>
          </w:tcPr>
          <w:p w14:paraId="15BFEE07" w14:textId="425459A2" w:rsidR="006848C2" w:rsidRDefault="00CC7971">
            <w:pPr>
              <w:snapToGrid w:val="0"/>
              <w:jc w:val="center"/>
              <w:rPr>
                <w:rFonts w:ascii="宋体" w:eastAsia="宋体" w:hAnsi="宋体" w:cs="宋体" w:hint="eastAsia"/>
              </w:rPr>
            </w:pPr>
            <w:r>
              <w:rPr>
                <w:rFonts w:ascii="宋体" w:eastAsia="宋体" w:hAnsi="宋体" w:cs="宋体" w:hint="eastAsia"/>
                <w:sz w:val="18"/>
                <w:szCs w:val="18"/>
              </w:rPr>
              <w:t xml:space="preserve">30&lt; </w:t>
            </w:r>
            <w:r w:rsidRPr="00CC7971">
              <w:rPr>
                <w:rFonts w:ascii="宋体" w:eastAsia="宋体" w:hAnsi="宋体" w:cs="宋体" w:hint="eastAsia"/>
                <w:i/>
                <w:iCs/>
                <w:sz w:val="18"/>
                <w:szCs w:val="18"/>
              </w:rPr>
              <w:t>DI</w:t>
            </w:r>
            <w:r w:rsidR="00E55F40">
              <w:rPr>
                <w:rFonts w:ascii="宋体" w:eastAsia="宋体" w:hAnsi="宋体" w:cs="宋体"/>
                <w:i/>
                <w:iCs/>
                <w:sz w:val="18"/>
                <w:szCs w:val="18"/>
              </w:rPr>
              <w:t xml:space="preserve"> </w:t>
            </w:r>
            <w:r>
              <w:rPr>
                <w:rFonts w:ascii="宋体" w:eastAsia="宋体" w:hAnsi="宋体" w:cs="宋体" w:hint="eastAsia"/>
                <w:sz w:val="18"/>
                <w:szCs w:val="18"/>
              </w:rPr>
              <w:t>≤45</w:t>
            </w:r>
          </w:p>
        </w:tc>
      </w:tr>
      <w:tr w:rsidR="006848C2" w14:paraId="2BA2DE0D" w14:textId="77777777">
        <w:trPr>
          <w:trHeight w:val="384"/>
          <w:jc w:val="center"/>
        </w:trPr>
        <w:tc>
          <w:tcPr>
            <w:tcW w:w="4571" w:type="dxa"/>
            <w:shd w:val="clear" w:color="auto" w:fill="FFFFFF"/>
            <w:tcMar>
              <w:top w:w="0" w:type="dxa"/>
              <w:left w:w="57" w:type="dxa"/>
              <w:bottom w:w="0" w:type="dxa"/>
              <w:right w:w="57" w:type="dxa"/>
            </w:tcMar>
            <w:vAlign w:val="center"/>
          </w:tcPr>
          <w:p w14:paraId="546C9309" w14:textId="77777777" w:rsidR="006848C2" w:rsidRDefault="00CC7971">
            <w:pPr>
              <w:snapToGrid w:val="0"/>
              <w:jc w:val="center"/>
              <w:rPr>
                <w:rFonts w:ascii="宋体" w:eastAsia="宋体" w:hAnsi="宋体" w:cs="宋体" w:hint="eastAsia"/>
              </w:rPr>
            </w:pPr>
            <w:proofErr w:type="gramStart"/>
            <w:r>
              <w:rPr>
                <w:rFonts w:ascii="宋体" w:eastAsia="宋体" w:hAnsi="宋体" w:cs="宋体" w:hint="eastAsia"/>
                <w:sz w:val="18"/>
                <w:szCs w:val="18"/>
              </w:rPr>
              <w:t>感</w:t>
            </w:r>
            <w:proofErr w:type="gramEnd"/>
            <w:r>
              <w:rPr>
                <w:rFonts w:ascii="宋体" w:eastAsia="宋体" w:hAnsi="宋体" w:cs="宋体" w:hint="eastAsia"/>
                <w:sz w:val="18"/>
                <w:szCs w:val="18"/>
              </w:rPr>
              <w:t>（S）</w:t>
            </w:r>
          </w:p>
        </w:tc>
        <w:tc>
          <w:tcPr>
            <w:tcW w:w="4571" w:type="dxa"/>
            <w:shd w:val="clear" w:color="auto" w:fill="FFFFFF"/>
            <w:tcMar>
              <w:top w:w="0" w:type="dxa"/>
              <w:left w:w="57" w:type="dxa"/>
              <w:bottom w:w="0" w:type="dxa"/>
              <w:right w:w="57" w:type="dxa"/>
            </w:tcMar>
            <w:vAlign w:val="center"/>
          </w:tcPr>
          <w:p w14:paraId="6451A7E5" w14:textId="38FF7A7D" w:rsidR="006848C2" w:rsidRDefault="00CC7971">
            <w:pPr>
              <w:snapToGrid w:val="0"/>
              <w:jc w:val="center"/>
              <w:rPr>
                <w:rFonts w:ascii="宋体" w:eastAsia="宋体" w:hAnsi="宋体" w:cs="宋体" w:hint="eastAsia"/>
              </w:rPr>
            </w:pPr>
            <w:r>
              <w:rPr>
                <w:rFonts w:ascii="宋体" w:eastAsia="宋体" w:hAnsi="宋体" w:cs="宋体" w:hint="eastAsia"/>
                <w:sz w:val="18"/>
                <w:szCs w:val="18"/>
              </w:rPr>
              <w:t xml:space="preserve">45&lt; </w:t>
            </w:r>
            <w:r w:rsidRPr="00CC7971">
              <w:rPr>
                <w:rFonts w:ascii="宋体" w:eastAsia="宋体" w:hAnsi="宋体" w:cs="宋体" w:hint="eastAsia"/>
                <w:i/>
                <w:iCs/>
                <w:sz w:val="18"/>
                <w:szCs w:val="18"/>
              </w:rPr>
              <w:t>DI</w:t>
            </w:r>
            <w:r w:rsidR="00E55F40">
              <w:rPr>
                <w:rFonts w:ascii="宋体" w:eastAsia="宋体" w:hAnsi="宋体" w:cs="宋体"/>
                <w:i/>
                <w:iCs/>
                <w:sz w:val="18"/>
                <w:szCs w:val="18"/>
              </w:rPr>
              <w:t xml:space="preserve"> </w:t>
            </w:r>
            <w:r>
              <w:rPr>
                <w:rFonts w:ascii="宋体" w:eastAsia="宋体" w:hAnsi="宋体" w:cs="宋体" w:hint="eastAsia"/>
                <w:sz w:val="18"/>
                <w:szCs w:val="18"/>
              </w:rPr>
              <w:t>≤60</w:t>
            </w:r>
          </w:p>
        </w:tc>
      </w:tr>
      <w:tr w:rsidR="006848C2" w14:paraId="110F2F75" w14:textId="77777777">
        <w:trPr>
          <w:trHeight w:val="384"/>
          <w:jc w:val="center"/>
        </w:trPr>
        <w:tc>
          <w:tcPr>
            <w:tcW w:w="4571" w:type="dxa"/>
            <w:shd w:val="clear" w:color="auto" w:fill="FFFFFF"/>
            <w:tcMar>
              <w:top w:w="0" w:type="dxa"/>
              <w:left w:w="57" w:type="dxa"/>
              <w:bottom w:w="0" w:type="dxa"/>
              <w:right w:w="57" w:type="dxa"/>
            </w:tcMar>
            <w:vAlign w:val="center"/>
          </w:tcPr>
          <w:p w14:paraId="222D54BE" w14:textId="77777777" w:rsidR="006848C2" w:rsidRDefault="00CC7971">
            <w:pPr>
              <w:snapToGrid w:val="0"/>
              <w:jc w:val="center"/>
              <w:rPr>
                <w:rFonts w:ascii="宋体" w:eastAsia="宋体" w:hAnsi="宋体" w:cs="宋体" w:hint="eastAsia"/>
              </w:rPr>
            </w:pPr>
            <w:r>
              <w:rPr>
                <w:rFonts w:ascii="宋体" w:eastAsia="宋体" w:hAnsi="宋体" w:cs="宋体" w:hint="eastAsia"/>
                <w:sz w:val="18"/>
                <w:szCs w:val="18"/>
              </w:rPr>
              <w:t>高感（HS）</w:t>
            </w:r>
          </w:p>
        </w:tc>
        <w:tc>
          <w:tcPr>
            <w:tcW w:w="4571" w:type="dxa"/>
            <w:shd w:val="clear" w:color="auto" w:fill="FFFFFF"/>
            <w:tcMar>
              <w:top w:w="0" w:type="dxa"/>
              <w:left w:w="57" w:type="dxa"/>
              <w:bottom w:w="0" w:type="dxa"/>
              <w:right w:w="57" w:type="dxa"/>
            </w:tcMar>
            <w:vAlign w:val="center"/>
          </w:tcPr>
          <w:p w14:paraId="4018C375" w14:textId="3C0AD0B2" w:rsidR="006848C2" w:rsidRDefault="00CC7971">
            <w:pPr>
              <w:snapToGrid w:val="0"/>
              <w:jc w:val="center"/>
              <w:rPr>
                <w:rFonts w:ascii="宋体" w:eastAsia="宋体" w:hAnsi="宋体" w:cs="宋体" w:hint="eastAsia"/>
              </w:rPr>
            </w:pPr>
            <w:r w:rsidRPr="00CC7971">
              <w:rPr>
                <w:rFonts w:ascii="宋体" w:eastAsia="宋体" w:hAnsi="宋体" w:cs="宋体" w:hint="eastAsia"/>
                <w:i/>
                <w:iCs/>
                <w:sz w:val="18"/>
                <w:szCs w:val="18"/>
              </w:rPr>
              <w:t>DI</w:t>
            </w:r>
            <w:r w:rsidR="00E55F40">
              <w:rPr>
                <w:rFonts w:ascii="宋体" w:eastAsia="宋体" w:hAnsi="宋体" w:cs="宋体"/>
                <w:i/>
                <w:iCs/>
                <w:sz w:val="18"/>
                <w:szCs w:val="18"/>
              </w:rPr>
              <w:t xml:space="preserve"> </w:t>
            </w:r>
            <w:r>
              <w:rPr>
                <w:rFonts w:ascii="宋体" w:eastAsia="宋体" w:hAnsi="宋体" w:cs="宋体" w:hint="eastAsia"/>
                <w:sz w:val="18"/>
                <w:szCs w:val="18"/>
              </w:rPr>
              <w:t>&gt; 60</w:t>
            </w:r>
          </w:p>
        </w:tc>
      </w:tr>
    </w:tbl>
    <w:p w14:paraId="0E9C47B7" w14:textId="11FD1C26" w:rsidR="00190A17" w:rsidRDefault="00190A17" w:rsidP="00CF7039">
      <w:pPr>
        <w:rPr>
          <w:rFonts w:hint="eastAsia"/>
        </w:rPr>
      </w:pPr>
    </w:p>
    <w:p w14:paraId="7F33C28F" w14:textId="77777777" w:rsidR="002A458A" w:rsidRDefault="002A458A" w:rsidP="002A458A">
      <w:pPr>
        <w:pStyle w:val="afd"/>
      </w:pPr>
      <w:bookmarkStart w:id="99" w:name="_Toca0afdfcf-f68c-4c20-907f-23578e6ff61e"/>
      <w:r>
        <w:rPr>
          <w:rFonts w:hAnsi="黑体" w:cs="黑体" w:hint="eastAsia"/>
        </w:rPr>
        <w:lastRenderedPageBreak/>
        <w:t>参 考 文 献</w:t>
      </w:r>
      <w:bookmarkEnd w:id="99"/>
    </w:p>
    <w:p w14:paraId="3CF14C2A" w14:textId="3807F03C" w:rsidR="003B6915" w:rsidRPr="0001331B" w:rsidRDefault="002A458A" w:rsidP="002A458A">
      <w:pPr>
        <w:numPr>
          <w:ilvl w:val="0"/>
          <w:numId w:val="21"/>
        </w:numPr>
        <w:ind w:left="840" w:hanging="420"/>
        <w:jc w:val="left"/>
        <w:rPr>
          <w:rFonts w:ascii="黑体" w:eastAsia="黑体" w:hAnsi="黑体" w:cs="黑体" w:hint="eastAsia"/>
          <w:kern w:val="0"/>
          <w:szCs w:val="21"/>
        </w:rPr>
      </w:pPr>
      <w:r w:rsidRPr="002A458A">
        <w:rPr>
          <w:rFonts w:ascii="宋体" w:eastAsia="宋体" w:hAnsi="宋体" w:cs="宋体" w:hint="eastAsia"/>
          <w:szCs w:val="21"/>
        </w:rPr>
        <w:t>农业农村部.农业植物品种命名规定</w:t>
      </w:r>
      <w:r w:rsidR="0001331B">
        <w:rPr>
          <w:rFonts w:ascii="宋体" w:eastAsia="宋体" w:hAnsi="宋体" w:cs="宋体" w:hint="eastAsia"/>
          <w:szCs w:val="21"/>
        </w:rPr>
        <w:t>[</w:t>
      </w:r>
      <w:r w:rsidR="0001331B">
        <w:rPr>
          <w:rFonts w:ascii="宋体" w:eastAsia="宋体" w:hAnsi="宋体" w:cs="宋体"/>
          <w:szCs w:val="21"/>
        </w:rPr>
        <w:t>L]</w:t>
      </w:r>
      <w:r w:rsidRPr="002A458A">
        <w:rPr>
          <w:rFonts w:ascii="宋体" w:eastAsia="宋体" w:hAnsi="宋体" w:cs="宋体" w:hint="eastAsia"/>
          <w:szCs w:val="21"/>
        </w:rPr>
        <w:t>.2022-01-21,2022</w:t>
      </w:r>
    </w:p>
    <w:p w14:paraId="658E884E" w14:textId="2EE189BF" w:rsidR="0001331B" w:rsidRDefault="00000000" w:rsidP="0001331B">
      <w:pPr>
        <w:ind w:left="840"/>
        <w:jc w:val="left"/>
        <w:rPr>
          <w:rFonts w:ascii="宋体" w:eastAsia="宋体" w:hAnsi="宋体" w:cs="宋体" w:hint="eastAsia"/>
          <w:szCs w:val="21"/>
        </w:rPr>
      </w:pPr>
      <w:r>
        <w:rPr>
          <w:rFonts w:ascii="宋体" w:eastAsia="宋体" w:hAnsi="宋体" w:cs="宋体"/>
          <w:szCs w:val="21"/>
        </w:rPr>
        <w:pict w14:anchorId="0C0BBD80">
          <v:rect id="_x0000_i1025" style="width:106.45pt;height:1.5pt" o:hrpct="250" o:hralign="center" o:hrstd="t" o:hrnoshade="t" o:hr="t" fillcolor="black [3213]" stroked="f"/>
        </w:pict>
      </w:r>
    </w:p>
    <w:sectPr w:rsidR="0001331B">
      <w:headerReference w:type="default" r:id="rId26"/>
      <w:footerReference w:type="default" r:id="rId27"/>
      <w:pgSz w:w="11906" w:h="16838"/>
      <w:pgMar w:top="1417" w:right="1134" w:bottom="1134" w:left="1417" w:header="850"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94BDE" w14:textId="77777777" w:rsidR="00664E38" w:rsidRDefault="00664E38">
      <w:pPr>
        <w:rPr>
          <w:rFonts w:hint="eastAsia"/>
        </w:rPr>
      </w:pPr>
      <w:r>
        <w:separator/>
      </w:r>
    </w:p>
  </w:endnote>
  <w:endnote w:type="continuationSeparator" w:id="0">
    <w:p w14:paraId="70620A71" w14:textId="77777777" w:rsidR="00664E38" w:rsidRDefault="00664E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5E31E" w14:textId="77777777" w:rsidR="00CC7971" w:rsidRDefault="00CC7971">
    <w:pPr>
      <w:pStyle w:val="aa"/>
    </w:pPr>
    <w:r>
      <w:rPr>
        <w:rFonts w:ascii="宋体" w:hAnsi="宋体" w:cs="宋体"/>
        <w:bCs/>
      </w:rPr>
      <w:t>Ⅱ</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B27BC" w14:textId="77777777" w:rsidR="00CC7971" w:rsidRDefault="00CC7971">
    <w:pPr>
      <w:pStyle w:val="aa"/>
    </w:pPr>
    <w:r>
      <w:rPr>
        <w:rFonts w:ascii="宋体" w:hAnsi="宋体" w:cs="宋体"/>
        <w:bC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0153" w14:textId="77777777" w:rsidR="00CC7971" w:rsidRDefault="00CC7971">
    <w:pPr>
      <w:pStyle w:val="aa"/>
    </w:pPr>
    <w:r>
      <w:rPr>
        <w:rFonts w:ascii="宋体" w:hAnsi="宋体" w:cs="宋体"/>
        <w:bCs/>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5486B" w14:textId="77777777" w:rsidR="00CC7971" w:rsidRDefault="00CC7971">
    <w:pPr>
      <w:pStyle w:val="aa"/>
    </w:pPr>
    <w:r>
      <w:rPr>
        <w:rFonts w:ascii="宋体" w:hAnsi="宋体" w:cs="宋体"/>
        <w:bCs/>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8E7C7" w14:textId="77777777" w:rsidR="00CC7971" w:rsidRDefault="00CC7971">
    <w:pPr>
      <w:pStyle w:val="aa"/>
    </w:pPr>
    <w:r>
      <w:rPr>
        <w:rFonts w:ascii="宋体" w:hAnsi="宋体" w:cs="宋体"/>
        <w:bCs/>
      </w:rPr>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605B" w14:textId="77777777" w:rsidR="00CC7971" w:rsidRDefault="00CC7971">
    <w:pPr>
      <w:pStyle w:val="aa"/>
    </w:pPr>
    <w:r>
      <w:rPr>
        <w:rFonts w:ascii="宋体" w:hAnsi="宋体" w:cs="宋体"/>
        <w:bCs/>
      </w:rPr>
      <w:t>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19443" w14:textId="77777777" w:rsidR="00CC7971" w:rsidRDefault="00CC7971">
    <w:pPr>
      <w:pStyle w:val="aa"/>
    </w:pPr>
    <w:r>
      <w:rPr>
        <w:rFonts w:ascii="宋体" w:hAnsi="宋体" w:cs="宋体"/>
        <w:bCs/>
      </w:rPr>
      <w:t>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7097" w14:textId="77777777" w:rsidR="00CC7971" w:rsidRDefault="00CC7971">
    <w:pPr>
      <w:pStyle w:val="aa"/>
    </w:pPr>
    <w:r>
      <w:rPr>
        <w:rFonts w:ascii="宋体" w:hAnsi="宋体" w:cs="宋体"/>
        <w:bCs/>
      </w:rPr>
      <w:t>11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8BAFF" w14:textId="77777777" w:rsidR="00CC7971" w:rsidRDefault="00CC7971">
    <w:pPr>
      <w:pStyle w:val="aa"/>
    </w:pPr>
    <w:r>
      <w:rPr>
        <w:rFonts w:ascii="宋体" w:hAnsi="宋体" w:cs="宋体"/>
        <w:bCs/>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7CAE0" w14:textId="77777777" w:rsidR="00664E38" w:rsidRDefault="00664E38">
      <w:pPr>
        <w:rPr>
          <w:rFonts w:hint="eastAsia"/>
        </w:rPr>
      </w:pPr>
      <w:r>
        <w:separator/>
      </w:r>
    </w:p>
  </w:footnote>
  <w:footnote w:type="continuationSeparator" w:id="0">
    <w:p w14:paraId="0772D037" w14:textId="77777777" w:rsidR="00664E38" w:rsidRDefault="00664E3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2A3E" w14:textId="77777777" w:rsidR="00CC7971" w:rsidRDefault="00CC7971">
    <w:pPr>
      <w:jc w:val="right"/>
      <w:rPr>
        <w:rFonts w:hint="eastAsia"/>
      </w:rPr>
    </w:pPr>
    <w:r>
      <w:rPr>
        <w:rFonts w:ascii="黑体" w:hAnsi="黑体" w:cs="黑体" w:hint="eastAsia"/>
        <w:szCs w:val="21"/>
      </w:rPr>
      <w:t xml:space="preserve">NY/T </w:t>
    </w:r>
    <w:r>
      <w:rPr>
        <w:rFonts w:ascii="黑体" w:hAnsi="黑体" w:cs="黑体"/>
        <w:szCs w:val="21"/>
      </w:rPr>
      <w:t>2669—2025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7ADA6" w14:textId="77777777" w:rsidR="00CC7971" w:rsidRDefault="00CC7971">
    <w:pPr>
      <w:jc w:val="right"/>
      <w:rPr>
        <w:rFonts w:hint="eastAsia"/>
      </w:rPr>
    </w:pPr>
    <w:r>
      <w:rPr>
        <w:rFonts w:ascii="黑体" w:hAnsi="黑体" w:cs="黑体" w:hint="eastAsia"/>
        <w:szCs w:val="21"/>
      </w:rPr>
      <w:t xml:space="preserve">NY/T </w:t>
    </w:r>
    <w:r>
      <w:rPr>
        <w:rFonts w:ascii="黑体" w:hAnsi="黑体" w:cs="黑体"/>
        <w:szCs w:val="21"/>
      </w:rPr>
      <w:t>2669—2025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339B1" w14:textId="77777777" w:rsidR="00CC7971" w:rsidRDefault="00CC7971">
    <w:pPr>
      <w:jc w:val="right"/>
      <w:rPr>
        <w:rFonts w:hint="eastAsia"/>
      </w:rPr>
    </w:pPr>
    <w:r>
      <w:rPr>
        <w:rFonts w:ascii="黑体" w:hAnsi="黑体" w:cs="黑体" w:hint="eastAsia"/>
        <w:szCs w:val="21"/>
      </w:rPr>
      <w:t xml:space="preserve">NY/T </w:t>
    </w:r>
    <w:r>
      <w:rPr>
        <w:rFonts w:ascii="黑体" w:hAnsi="黑体" w:cs="黑体"/>
        <w:szCs w:val="21"/>
      </w:rPr>
      <w:t>2669—2025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FB27A" w14:textId="77777777" w:rsidR="00CC7971" w:rsidRDefault="00CC7971">
    <w:pPr>
      <w:jc w:val="right"/>
      <w:rPr>
        <w:rFonts w:hint="eastAsia"/>
      </w:rPr>
    </w:pPr>
    <w:r>
      <w:rPr>
        <w:rFonts w:ascii="黑体" w:hAnsi="黑体" w:cs="黑体" w:hint="eastAsia"/>
        <w:szCs w:val="21"/>
      </w:rPr>
      <w:t xml:space="preserve">NY/T </w:t>
    </w:r>
    <w:r>
      <w:rPr>
        <w:rFonts w:ascii="黑体" w:hAnsi="黑体" w:cs="黑体"/>
        <w:szCs w:val="21"/>
      </w:rPr>
      <w:t>2669—2025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14E22" w14:textId="77777777" w:rsidR="00CC7971" w:rsidRDefault="00CC7971">
    <w:pPr>
      <w:jc w:val="right"/>
      <w:rPr>
        <w:rFonts w:hint="eastAsia"/>
      </w:rPr>
    </w:pPr>
    <w:r>
      <w:rPr>
        <w:rFonts w:ascii="黑体" w:hAnsi="黑体" w:cs="黑体" w:hint="eastAsia"/>
        <w:szCs w:val="21"/>
      </w:rPr>
      <w:t xml:space="preserve">NY/T </w:t>
    </w:r>
    <w:r>
      <w:rPr>
        <w:rFonts w:ascii="黑体" w:hAnsi="黑体" w:cs="黑体"/>
        <w:szCs w:val="21"/>
      </w:rPr>
      <w:t>2669—2025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6BC4" w14:textId="77777777" w:rsidR="00CC7971" w:rsidRDefault="00CC7971">
    <w:pPr>
      <w:jc w:val="right"/>
      <w:rPr>
        <w:rFonts w:hint="eastAsia"/>
      </w:rPr>
    </w:pPr>
    <w:r>
      <w:rPr>
        <w:rFonts w:ascii="黑体" w:hAnsi="黑体" w:cs="黑体" w:hint="eastAsia"/>
        <w:szCs w:val="21"/>
      </w:rPr>
      <w:t xml:space="preserve">NY/T </w:t>
    </w:r>
    <w:r>
      <w:rPr>
        <w:rFonts w:ascii="黑体" w:hAnsi="黑体" w:cs="黑体"/>
        <w:szCs w:val="21"/>
      </w:rPr>
      <w:t>2669—2025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FE1A9" w14:textId="77777777" w:rsidR="00CC7971" w:rsidRDefault="00CC7971">
    <w:pPr>
      <w:jc w:val="right"/>
      <w:rPr>
        <w:rFonts w:hint="eastAsia"/>
      </w:rPr>
    </w:pPr>
    <w:r>
      <w:rPr>
        <w:rFonts w:ascii="黑体" w:hAnsi="黑体" w:cs="黑体" w:hint="eastAsia"/>
        <w:szCs w:val="21"/>
      </w:rPr>
      <w:t xml:space="preserve">NY/T </w:t>
    </w:r>
    <w:r>
      <w:rPr>
        <w:rFonts w:ascii="黑体" w:hAnsi="黑体" w:cs="黑体"/>
        <w:szCs w:val="21"/>
      </w:rPr>
      <w:t>2669—2025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4683A" w14:textId="77777777" w:rsidR="00CC7971" w:rsidRDefault="00CC7971">
    <w:pPr>
      <w:jc w:val="right"/>
      <w:rPr>
        <w:rFonts w:hint="eastAsia"/>
      </w:rPr>
    </w:pPr>
    <w:r>
      <w:rPr>
        <w:rFonts w:ascii="黑体" w:hAnsi="黑体" w:cs="黑体" w:hint="eastAsia"/>
        <w:szCs w:val="21"/>
      </w:rPr>
      <w:t xml:space="preserve">NY/T </w:t>
    </w:r>
    <w:r>
      <w:rPr>
        <w:rFonts w:ascii="黑体" w:hAnsi="黑体" w:cs="黑体"/>
        <w:szCs w:val="21"/>
      </w:rPr>
      <w:t>2669—2025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8438" w14:textId="77777777" w:rsidR="00CC7971" w:rsidRDefault="00CC7971">
    <w:pPr>
      <w:jc w:val="right"/>
      <w:rPr>
        <w:rFonts w:hint="eastAsia"/>
      </w:rPr>
    </w:pPr>
    <w:r>
      <w:rPr>
        <w:rFonts w:ascii="黑体" w:hAnsi="黑体" w:cs="黑体" w:hint="eastAsia"/>
        <w:szCs w:val="21"/>
      </w:rPr>
      <w:t xml:space="preserve">NY/T </w:t>
    </w:r>
    <w:r>
      <w:rPr>
        <w:rFonts w:ascii="黑体" w:hAnsi="黑体" w:cs="黑体"/>
        <w:szCs w:val="21"/>
      </w:rPr>
      <w:t>2669—2025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675D"/>
    <w:multiLevelType w:val="multilevel"/>
    <w:tmpl w:val="411414D4"/>
    <w:lvl w:ilvl="0">
      <w:start w:val="1"/>
      <w:numFmt w:val="decimal"/>
      <w:suff w:val="space"/>
      <w:lvlText w:val="A.%1 "/>
      <w:lvlJc w:val="left"/>
      <w:rPr>
        <w:rFonts w:ascii="黑体" w:eastAsia="黑体" w:hAnsi="黑体" w:cs="黑体" w:hint="default"/>
        <w:snapToGrid w:val="0"/>
        <w:sz w:val="21"/>
        <w:szCs w:val="21"/>
      </w:rPr>
    </w:lvl>
    <w:lvl w:ilvl="1">
      <w:start w:val="1"/>
      <w:numFmt w:val="decimal"/>
      <w:suff w:val="space"/>
      <w:lvlText w:val="A.%1.%2 "/>
      <w:lvlJc w:val="left"/>
      <w:rPr>
        <w:rFonts w:ascii="黑体" w:eastAsia="黑体" w:hAnsi="黑体" w:cs="黑体" w:hint="default"/>
        <w:snapToGrid w:val="0"/>
        <w:sz w:val="21"/>
        <w:szCs w:val="21"/>
      </w:rPr>
    </w:lvl>
    <w:lvl w:ilvl="2">
      <w:start w:val="1"/>
      <w:numFmt w:val="decimal"/>
      <w:suff w:val="space"/>
      <w:lvlText w:val="A.%1.%2.%3 "/>
      <w:lvlJc w:val="left"/>
      <w:rPr>
        <w:rFonts w:ascii="黑体" w:eastAsia="黑体" w:hAnsi="黑体" w:cs="黑体" w:hint="default"/>
        <w:snapToGrid w:val="0"/>
        <w:sz w:val="21"/>
        <w:szCs w:val="2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951827"/>
    <w:multiLevelType w:val="singleLevel"/>
    <w:tmpl w:val="95B6099A"/>
    <w:lvl w:ilvl="0">
      <w:start w:val="1"/>
      <w:numFmt w:val="decimal"/>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2" w15:restartNumberingAfterBreak="0">
    <w:nsid w:val="1494302D"/>
    <w:multiLevelType w:val="singleLevel"/>
    <w:tmpl w:val="C832CBA6"/>
    <w:lvl w:ilvl="0">
      <w:start w:val="1"/>
      <w:numFmt w:val="decimal"/>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3" w15:restartNumberingAfterBreak="0">
    <w:nsid w:val="199C21E4"/>
    <w:multiLevelType w:val="singleLevel"/>
    <w:tmpl w:val="B8A4EBFE"/>
    <w:lvl w:ilvl="0">
      <w:start w:val="1"/>
      <w:numFmt w:val="decimal"/>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4" w15:restartNumberingAfterBreak="0">
    <w:nsid w:val="1E9E532A"/>
    <w:multiLevelType w:val="multilevel"/>
    <w:tmpl w:val="7DB05F40"/>
    <w:lvl w:ilvl="0">
      <w:start w:val="1"/>
      <w:numFmt w:val="decimal"/>
      <w:suff w:val="nothing"/>
      <w:lvlText w:val="注%1："/>
      <w:lvlJc w:val="left"/>
      <w:pPr>
        <w:tabs>
          <w:tab w:val="left" w:pos="840"/>
        </w:tabs>
        <w:wordWrap w:val="0"/>
        <w:autoSpaceDE w:val="0"/>
        <w:autoSpaceDN w:val="0"/>
      </w:pPr>
      <w:rPr>
        <w:rFonts w:ascii="黑体" w:eastAsia="黑体" w:hAnsi="黑体" w:cs="黑体" w:hint="default"/>
        <w:snapToGrid w:val="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A77C70"/>
    <w:multiLevelType w:val="singleLevel"/>
    <w:tmpl w:val="46C4384E"/>
    <w:lvl w:ilvl="0">
      <w:start w:val="1"/>
      <w:numFmt w:val="bullet"/>
      <w:lvlText w:val=""/>
      <w:lvlJc w:val="left"/>
      <w:pPr>
        <w:tabs>
          <w:tab w:val="left" w:pos="840"/>
        </w:tabs>
        <w:wordWrap w:val="0"/>
        <w:autoSpaceDE w:val="0"/>
        <w:autoSpaceDN w:val="0"/>
        <w:ind w:left="420"/>
      </w:pPr>
      <w:rPr>
        <w:rFonts w:ascii="Symbol" w:eastAsia="Symbol" w:hAnsi="Symbol" w:cs="Symbol" w:hint="default"/>
        <w:snapToGrid w:val="0"/>
        <w:spacing w:val="0"/>
        <w:sz w:val="21"/>
        <w:szCs w:val="21"/>
      </w:rPr>
    </w:lvl>
  </w:abstractNum>
  <w:abstractNum w:abstractNumId="6" w15:restartNumberingAfterBreak="0">
    <w:nsid w:val="2F3E144E"/>
    <w:multiLevelType w:val="singleLevel"/>
    <w:tmpl w:val="5F825FBC"/>
    <w:lvl w:ilvl="0">
      <w:start w:val="1"/>
      <w:numFmt w:val="decimal"/>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7" w15:restartNumberingAfterBreak="0">
    <w:nsid w:val="396D5AAD"/>
    <w:multiLevelType w:val="multilevel"/>
    <w:tmpl w:val="CEF64D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F57A4D"/>
    <w:multiLevelType w:val="multilevel"/>
    <w:tmpl w:val="6AFA7BC0"/>
    <w:lvl w:ilvl="0">
      <w:start w:val="1"/>
      <w:numFmt w:val="decimal"/>
      <w:suff w:val="space"/>
      <w:lvlText w:val="G.%1 "/>
      <w:lvlJc w:val="left"/>
      <w:rPr>
        <w:rFonts w:ascii="黑体" w:eastAsia="黑体" w:hAnsi="黑体" w:cs="黑体" w:hint="default"/>
        <w:snapToGrid w:val="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862C3A"/>
    <w:multiLevelType w:val="singleLevel"/>
    <w:tmpl w:val="DAA0C06C"/>
    <w:lvl w:ilvl="0">
      <w:start w:val="1"/>
      <w:numFmt w:val="decimal"/>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10" w15:restartNumberingAfterBreak="0">
    <w:nsid w:val="48AF2CA4"/>
    <w:multiLevelType w:val="multilevel"/>
    <w:tmpl w:val="7E9A3646"/>
    <w:lvl w:ilvl="0">
      <w:start w:val="1"/>
      <w:numFmt w:val="decimal"/>
      <w:suff w:val="space"/>
      <w:lvlText w:val="F.%1 "/>
      <w:lvlJc w:val="left"/>
      <w:rPr>
        <w:rFonts w:ascii="黑体" w:eastAsia="黑体" w:hAnsi="黑体" w:cs="黑体" w:hint="default"/>
        <w:snapToGrid w:val="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AD1AFA"/>
    <w:multiLevelType w:val="multilevel"/>
    <w:tmpl w:val="1E0E89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AF65D98"/>
    <w:multiLevelType w:val="multilevel"/>
    <w:tmpl w:val="CCAA30CE"/>
    <w:lvl w:ilvl="0">
      <w:start w:val="1"/>
      <w:numFmt w:val="decimal"/>
      <w:suff w:val="space"/>
      <w:lvlText w:val="%1 "/>
      <w:lvlJc w:val="left"/>
      <w:rPr>
        <w:rFonts w:ascii="黑体" w:eastAsia="黑体" w:hAnsi="黑体" w:cs="黑体" w:hint="default"/>
        <w:snapToGrid w:val="0"/>
        <w:sz w:val="21"/>
        <w:szCs w:val="21"/>
      </w:rPr>
    </w:lvl>
    <w:lvl w:ilvl="1">
      <w:start w:val="1"/>
      <w:numFmt w:val="decimal"/>
      <w:suff w:val="space"/>
      <w:lvlText w:val="%1.%2 "/>
      <w:lvlJc w:val="left"/>
      <w:rPr>
        <w:rFonts w:ascii="黑体" w:eastAsia="黑体" w:hAnsi="黑体" w:cs="黑体" w:hint="default"/>
        <w:snapToGrid w:val="0"/>
        <w:sz w:val="21"/>
        <w:szCs w:val="21"/>
      </w:rPr>
    </w:lvl>
    <w:lvl w:ilvl="2">
      <w:start w:val="1"/>
      <w:numFmt w:val="decimal"/>
      <w:suff w:val="space"/>
      <w:lvlText w:val="%1.%2.%3 "/>
      <w:lvlJc w:val="left"/>
      <w:rPr>
        <w:rFonts w:ascii="黑体" w:eastAsia="黑体" w:hAnsi="黑体" w:cs="黑体" w:hint="default"/>
        <w:snapToGrid w:val="0"/>
        <w:sz w:val="21"/>
        <w:szCs w:val="21"/>
      </w:rPr>
    </w:lvl>
    <w:lvl w:ilvl="3">
      <w:start w:val="1"/>
      <w:numFmt w:val="decimal"/>
      <w:suff w:val="space"/>
      <w:lvlText w:val="%1.%2.%3.%4 "/>
      <w:lvlJc w:val="left"/>
      <w:rPr>
        <w:rFonts w:ascii="黑体" w:eastAsia="黑体" w:hAnsi="黑体" w:cs="黑体" w:hint="default"/>
        <w:snapToGrid w:val="0"/>
        <w:sz w:val="21"/>
        <w:szCs w:val="21"/>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3E6FBF"/>
    <w:multiLevelType w:val="multilevel"/>
    <w:tmpl w:val="99909334"/>
    <w:lvl w:ilvl="0">
      <w:start w:val="1"/>
      <w:numFmt w:val="decimal"/>
      <w:suff w:val="space"/>
      <w:lvlText w:val="D.%1 "/>
      <w:lvlJc w:val="left"/>
      <w:rPr>
        <w:rFonts w:ascii="黑体" w:eastAsia="黑体" w:hAnsi="黑体" w:cs="黑体" w:hint="default"/>
        <w:snapToGrid w:val="0"/>
        <w:sz w:val="21"/>
        <w:szCs w:val="21"/>
      </w:rPr>
    </w:lvl>
    <w:lvl w:ilvl="1">
      <w:start w:val="1"/>
      <w:numFmt w:val="decimal"/>
      <w:suff w:val="space"/>
      <w:lvlText w:val="D.%1.%2 "/>
      <w:lvlJc w:val="left"/>
      <w:rPr>
        <w:rFonts w:ascii="黑体" w:eastAsia="黑体" w:hAnsi="黑体" w:cs="黑体" w:hint="default"/>
        <w:snapToGrid w:val="0"/>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0D6995"/>
    <w:multiLevelType w:val="multilevel"/>
    <w:tmpl w:val="A5A65CB0"/>
    <w:lvl w:ilvl="0">
      <w:start w:val="1"/>
      <w:numFmt w:val="decimal"/>
      <w:suff w:val="space"/>
      <w:lvlText w:val="E.%1 "/>
      <w:lvlJc w:val="left"/>
      <w:rPr>
        <w:rFonts w:ascii="黑体" w:eastAsia="黑体" w:hAnsi="黑体" w:cs="黑体" w:hint="default"/>
        <w:snapToGrid w:val="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67692F"/>
    <w:multiLevelType w:val="singleLevel"/>
    <w:tmpl w:val="173EE770"/>
    <w:lvl w:ilvl="0">
      <w:start w:val="1"/>
      <w:numFmt w:val="none"/>
      <w:lvlText w:val="——"/>
      <w:lvlJc w:val="left"/>
      <w:pPr>
        <w:tabs>
          <w:tab w:val="left" w:pos="420"/>
        </w:tabs>
        <w:wordWrap w:val="0"/>
        <w:autoSpaceDE w:val="0"/>
        <w:autoSpaceDN w:val="0"/>
        <w:ind w:left="420"/>
      </w:pPr>
      <w:rPr>
        <w:rFonts w:ascii="宋体" w:eastAsia="宋体" w:hAnsi="宋体" w:cs="宋体" w:hint="default"/>
        <w:snapToGrid w:val="0"/>
        <w:spacing w:val="5"/>
        <w:w w:val="150"/>
        <w:position w:val="5"/>
        <w:sz w:val="13"/>
        <w:szCs w:val="13"/>
      </w:rPr>
    </w:lvl>
  </w:abstractNum>
  <w:abstractNum w:abstractNumId="16" w15:restartNumberingAfterBreak="0">
    <w:nsid w:val="710E7825"/>
    <w:multiLevelType w:val="multilevel"/>
    <w:tmpl w:val="EF74B3DE"/>
    <w:lvl w:ilvl="0">
      <w:start w:val="1"/>
      <w:numFmt w:val="decimal"/>
      <w:suff w:val="space"/>
      <w:lvlText w:val="C.%1 "/>
      <w:lvlJc w:val="left"/>
      <w:rPr>
        <w:rFonts w:ascii="黑体" w:eastAsia="黑体" w:hAnsi="黑体" w:cs="黑体" w:hint="default"/>
        <w:snapToGrid w:val="0"/>
        <w:sz w:val="21"/>
        <w:szCs w:val="21"/>
      </w:rPr>
    </w:lvl>
    <w:lvl w:ilvl="1">
      <w:start w:val="1"/>
      <w:numFmt w:val="decimal"/>
      <w:suff w:val="space"/>
      <w:lvlText w:val="C.%1.%2 "/>
      <w:lvlJc w:val="left"/>
      <w:rPr>
        <w:rFonts w:ascii="黑体" w:eastAsia="黑体" w:hAnsi="黑体" w:cs="黑体" w:hint="default"/>
        <w:snapToGrid w:val="0"/>
        <w:sz w:val="21"/>
        <w:szCs w:val="21"/>
      </w:rPr>
    </w:lvl>
    <w:lvl w:ilvl="2">
      <w:start w:val="1"/>
      <w:numFmt w:val="decimal"/>
      <w:suff w:val="space"/>
      <w:lvlText w:val="C.%1.%2.%3 "/>
      <w:lvlJc w:val="left"/>
      <w:rPr>
        <w:rFonts w:ascii="黑体" w:eastAsia="黑体" w:hAnsi="黑体" w:cs="黑体" w:hint="default"/>
        <w:snapToGrid w:val="0"/>
        <w:sz w:val="21"/>
        <w:szCs w:val="21"/>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7D043F"/>
    <w:multiLevelType w:val="singleLevel"/>
    <w:tmpl w:val="03DC7D92"/>
    <w:lvl w:ilvl="0">
      <w:start w:val="1"/>
      <w:numFmt w:val="decimal"/>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18" w15:restartNumberingAfterBreak="0">
    <w:nsid w:val="76C246C1"/>
    <w:multiLevelType w:val="singleLevel"/>
    <w:tmpl w:val="2B62D024"/>
    <w:lvl w:ilvl="0">
      <w:start w:val="1"/>
      <w:numFmt w:val="decimal"/>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19" w15:restartNumberingAfterBreak="0">
    <w:nsid w:val="79D81A82"/>
    <w:multiLevelType w:val="singleLevel"/>
    <w:tmpl w:val="3020BC1C"/>
    <w:lvl w:ilvl="0">
      <w:start w:val="1"/>
      <w:numFmt w:val="decimal"/>
      <w:lvlText w:val="%1)"/>
      <w:lvlJc w:val="left"/>
      <w:pPr>
        <w:tabs>
          <w:tab w:val="left" w:pos="420"/>
        </w:tabs>
        <w:wordWrap w:val="0"/>
        <w:autoSpaceDE w:val="0"/>
        <w:autoSpaceDN w:val="0"/>
      </w:pPr>
      <w:rPr>
        <w:rFonts w:ascii="宋体" w:eastAsia="宋体" w:hAnsi="宋体" w:cs="宋体" w:hint="default"/>
        <w:snapToGrid w:val="0"/>
        <w:sz w:val="21"/>
        <w:szCs w:val="21"/>
      </w:rPr>
    </w:lvl>
  </w:abstractNum>
  <w:abstractNum w:abstractNumId="20" w15:restartNumberingAfterBreak="0">
    <w:nsid w:val="7F361DE6"/>
    <w:multiLevelType w:val="multilevel"/>
    <w:tmpl w:val="6F463466"/>
    <w:lvl w:ilvl="0">
      <w:start w:val="1"/>
      <w:numFmt w:val="decimal"/>
      <w:suff w:val="nothing"/>
      <w:lvlText w:val="注%1："/>
      <w:lvlJc w:val="left"/>
      <w:pPr>
        <w:tabs>
          <w:tab w:val="left" w:pos="840"/>
        </w:tabs>
        <w:wordWrap w:val="0"/>
        <w:autoSpaceDE w:val="0"/>
        <w:autoSpaceDN w:val="0"/>
      </w:pPr>
      <w:rPr>
        <w:rFonts w:ascii="黑体" w:eastAsia="黑体" w:hAnsi="黑体" w:cs="黑体" w:hint="default"/>
        <w:snapToGrid w:val="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3952193">
    <w:abstractNumId w:val="12"/>
  </w:num>
  <w:num w:numId="2" w16cid:durableId="2090534876">
    <w:abstractNumId w:val="0"/>
  </w:num>
  <w:num w:numId="3" w16cid:durableId="1951038614">
    <w:abstractNumId w:val="7"/>
  </w:num>
  <w:num w:numId="4" w16cid:durableId="1651709685">
    <w:abstractNumId w:val="16"/>
  </w:num>
  <w:num w:numId="5" w16cid:durableId="1076826387">
    <w:abstractNumId w:val="13"/>
  </w:num>
  <w:num w:numId="6" w16cid:durableId="1486584636">
    <w:abstractNumId w:val="14"/>
  </w:num>
  <w:num w:numId="7" w16cid:durableId="72748563">
    <w:abstractNumId w:val="10"/>
  </w:num>
  <w:num w:numId="8" w16cid:durableId="131679231">
    <w:abstractNumId w:val="8"/>
  </w:num>
  <w:num w:numId="9" w16cid:durableId="1972401946">
    <w:abstractNumId w:val="15"/>
  </w:num>
  <w:num w:numId="10" w16cid:durableId="2000381111">
    <w:abstractNumId w:val="5"/>
  </w:num>
  <w:num w:numId="11" w16cid:durableId="119885494">
    <w:abstractNumId w:val="4"/>
  </w:num>
  <w:num w:numId="12" w16cid:durableId="1856309917">
    <w:abstractNumId w:val="17"/>
  </w:num>
  <w:num w:numId="13" w16cid:durableId="357003758">
    <w:abstractNumId w:val="9"/>
  </w:num>
  <w:num w:numId="14" w16cid:durableId="390035575">
    <w:abstractNumId w:val="3"/>
  </w:num>
  <w:num w:numId="15" w16cid:durableId="846404577">
    <w:abstractNumId w:val="6"/>
  </w:num>
  <w:num w:numId="16" w16cid:durableId="487332007">
    <w:abstractNumId w:val="19"/>
  </w:num>
  <w:num w:numId="17" w16cid:durableId="1970160655">
    <w:abstractNumId w:val="1"/>
  </w:num>
  <w:num w:numId="18" w16cid:durableId="1443376270">
    <w:abstractNumId w:val="18"/>
  </w:num>
  <w:num w:numId="19" w16cid:durableId="959339629">
    <w:abstractNumId w:val="20"/>
  </w:num>
  <w:num w:numId="20" w16cid:durableId="921840800">
    <w:abstractNumId w:val="11"/>
  </w:num>
  <w:num w:numId="21" w16cid:durableId="108529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CA"/>
    <w:rsid w:val="0001331B"/>
    <w:rsid w:val="00017E05"/>
    <w:rsid w:val="000331AF"/>
    <w:rsid w:val="00037872"/>
    <w:rsid w:val="00046AD6"/>
    <w:rsid w:val="00102485"/>
    <w:rsid w:val="001112B8"/>
    <w:rsid w:val="00190A17"/>
    <w:rsid w:val="001A762C"/>
    <w:rsid w:val="001D3012"/>
    <w:rsid w:val="001E33F5"/>
    <w:rsid w:val="00222A25"/>
    <w:rsid w:val="0027568C"/>
    <w:rsid w:val="002A458A"/>
    <w:rsid w:val="002B53B5"/>
    <w:rsid w:val="00367FA8"/>
    <w:rsid w:val="003B009D"/>
    <w:rsid w:val="003B6915"/>
    <w:rsid w:val="003F64BE"/>
    <w:rsid w:val="00466F26"/>
    <w:rsid w:val="0047744F"/>
    <w:rsid w:val="00525FCA"/>
    <w:rsid w:val="005260AB"/>
    <w:rsid w:val="005C2F93"/>
    <w:rsid w:val="00624890"/>
    <w:rsid w:val="00635B82"/>
    <w:rsid w:val="00664E38"/>
    <w:rsid w:val="006848C2"/>
    <w:rsid w:val="006B6B18"/>
    <w:rsid w:val="006F5EE8"/>
    <w:rsid w:val="0071397C"/>
    <w:rsid w:val="007E6C16"/>
    <w:rsid w:val="00824683"/>
    <w:rsid w:val="00866396"/>
    <w:rsid w:val="008B7DAF"/>
    <w:rsid w:val="008D1653"/>
    <w:rsid w:val="008D3D6F"/>
    <w:rsid w:val="009641D6"/>
    <w:rsid w:val="00991482"/>
    <w:rsid w:val="00994DD3"/>
    <w:rsid w:val="00A00F46"/>
    <w:rsid w:val="00A21E34"/>
    <w:rsid w:val="00A44070"/>
    <w:rsid w:val="00AC36EC"/>
    <w:rsid w:val="00AE35B7"/>
    <w:rsid w:val="00BB0DAD"/>
    <w:rsid w:val="00C14988"/>
    <w:rsid w:val="00C1744F"/>
    <w:rsid w:val="00CC66AF"/>
    <w:rsid w:val="00CC7971"/>
    <w:rsid w:val="00CE0379"/>
    <w:rsid w:val="00CF1E78"/>
    <w:rsid w:val="00CF7039"/>
    <w:rsid w:val="00D16F00"/>
    <w:rsid w:val="00DC0B22"/>
    <w:rsid w:val="00E239C8"/>
    <w:rsid w:val="00E26651"/>
    <w:rsid w:val="00E33232"/>
    <w:rsid w:val="00E55F40"/>
    <w:rsid w:val="00EE4592"/>
    <w:rsid w:val="00F17955"/>
    <w:rsid w:val="00F36E21"/>
    <w:rsid w:val="00F868A4"/>
    <w:rsid w:val="00FB47B8"/>
    <w:rsid w:val="00FB67B5"/>
    <w:rsid w:val="00FC4A27"/>
    <w:rsid w:val="01E54008"/>
    <w:rsid w:val="09671EA2"/>
    <w:rsid w:val="0B3F575F"/>
    <w:rsid w:val="0C3D42AE"/>
    <w:rsid w:val="0D405F42"/>
    <w:rsid w:val="0DC21CB9"/>
    <w:rsid w:val="131363AF"/>
    <w:rsid w:val="13C4457F"/>
    <w:rsid w:val="14CA5CFF"/>
    <w:rsid w:val="1A8A22DC"/>
    <w:rsid w:val="1E4654EC"/>
    <w:rsid w:val="1E9F5EE9"/>
    <w:rsid w:val="2355694E"/>
    <w:rsid w:val="242A6A39"/>
    <w:rsid w:val="27D83146"/>
    <w:rsid w:val="28321134"/>
    <w:rsid w:val="285A344B"/>
    <w:rsid w:val="289A6582"/>
    <w:rsid w:val="2A125EC5"/>
    <w:rsid w:val="2AC073E7"/>
    <w:rsid w:val="2BF71372"/>
    <w:rsid w:val="2E7C0C48"/>
    <w:rsid w:val="2E871C59"/>
    <w:rsid w:val="2F8B290C"/>
    <w:rsid w:val="34A8074F"/>
    <w:rsid w:val="351F3D24"/>
    <w:rsid w:val="358B263D"/>
    <w:rsid w:val="35CC45F8"/>
    <w:rsid w:val="36CD4475"/>
    <w:rsid w:val="40301595"/>
    <w:rsid w:val="4461674D"/>
    <w:rsid w:val="48476FE9"/>
    <w:rsid w:val="50BE3DA5"/>
    <w:rsid w:val="544A4A25"/>
    <w:rsid w:val="579B3999"/>
    <w:rsid w:val="662607E8"/>
    <w:rsid w:val="69A949A2"/>
    <w:rsid w:val="6BFA00AB"/>
    <w:rsid w:val="6D2A511A"/>
    <w:rsid w:val="6E355EE3"/>
    <w:rsid w:val="7072709A"/>
    <w:rsid w:val="70A77558"/>
    <w:rsid w:val="72860731"/>
    <w:rsid w:val="74AF1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F8D97"/>
  <w15:docId w15:val="{F6B66951-1C05-4F2F-B62E-9C8757D3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99"/>
    <w:qFormat/>
    <w:pPr>
      <w:widowControl w:val="0"/>
      <w:wordWrap w:val="0"/>
      <w:autoSpaceDE w:val="0"/>
      <w:autoSpaceDN w:val="0"/>
      <w:jc w:val="both"/>
    </w:pPr>
    <w:rPr>
      <w:rFonts w:asciiTheme="minorHAnsi" w:eastAsiaTheme="minorEastAsia" w:hAnsiTheme="minorHAnsi" w:cstheme="minorBidi"/>
      <w:kern w:val="2"/>
      <w:sz w:val="21"/>
      <w:szCs w:val="24"/>
    </w:rPr>
  </w:style>
  <w:style w:type="paragraph" w:styleId="1">
    <w:name w:val="heading 1"/>
    <w:basedOn w:val="a0"/>
    <w:next w:val="a0"/>
    <w:link w:val="10"/>
    <w:qFormat/>
    <w:pPr>
      <w:keepNext/>
      <w:keepLines/>
      <w:spacing w:before="340" w:after="330" w:line="576" w:lineRule="auto"/>
      <w:outlineLvl w:val="0"/>
    </w:pPr>
    <w:rPr>
      <w:b/>
      <w:kern w:val="44"/>
      <w:sz w:val="44"/>
    </w:rPr>
  </w:style>
  <w:style w:type="paragraph" w:styleId="2">
    <w:name w:val="heading 2"/>
    <w:basedOn w:val="a0"/>
    <w:next w:val="a0"/>
    <w:link w:val="20"/>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semiHidden/>
    <w:unhideWhenUsed/>
    <w:qFormat/>
    <w:rPr>
      <w:rFonts w:ascii="Arial" w:eastAsia="黑体" w:hAnsi="Arial"/>
      <w:sz w:val="20"/>
    </w:rPr>
  </w:style>
  <w:style w:type="paragraph" w:styleId="a6">
    <w:name w:val="annotation text"/>
    <w:basedOn w:val="a0"/>
    <w:link w:val="a7"/>
    <w:uiPriority w:val="99"/>
    <w:unhideWhenUsed/>
    <w:qFormat/>
    <w:pPr>
      <w:jc w:val="left"/>
    </w:pPr>
  </w:style>
  <w:style w:type="paragraph" w:styleId="a8">
    <w:name w:val="Balloon Text"/>
    <w:basedOn w:val="a0"/>
    <w:link w:val="a9"/>
    <w:uiPriority w:val="99"/>
    <w:semiHidden/>
    <w:unhideWhenUsed/>
    <w:qFormat/>
    <w:rPr>
      <w:sz w:val="18"/>
      <w:szCs w:val="18"/>
    </w:rPr>
  </w:style>
  <w:style w:type="paragraph" w:styleId="aa">
    <w:name w:val="footer"/>
    <w:link w:val="ab"/>
    <w:uiPriority w:val="99"/>
    <w:unhideWhenUsed/>
    <w:qFormat/>
    <w:pPr>
      <w:wordWrap w:val="0"/>
      <w:autoSpaceDE w:val="0"/>
      <w:autoSpaceDN w:val="0"/>
      <w:jc w:val="right"/>
    </w:pPr>
    <w:rPr>
      <w:sz w:val="18"/>
      <w:szCs w:val="18"/>
    </w:rPr>
  </w:style>
  <w:style w:type="paragraph" w:styleId="ac">
    <w:name w:val="header"/>
    <w:basedOn w:val="a0"/>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semiHidden/>
    <w:pPr>
      <w:tabs>
        <w:tab w:val="right" w:leader="dot" w:pos="9241"/>
      </w:tabs>
      <w:wordWrap w:val="0"/>
      <w:autoSpaceDE w:val="0"/>
      <w:autoSpaceDN w:val="0"/>
      <w:spacing w:beforeLines="25" w:before="25" w:afterLines="25" w:after="25"/>
    </w:pPr>
    <w:rPr>
      <w:rFonts w:ascii="宋体" w:hAnsi="宋体"/>
      <w:sz w:val="21"/>
      <w:szCs w:val="21"/>
    </w:rPr>
  </w:style>
  <w:style w:type="paragraph" w:styleId="TOC2">
    <w:name w:val="toc 2"/>
    <w:semiHidden/>
    <w:pPr>
      <w:tabs>
        <w:tab w:val="right" w:leader="dot" w:pos="9241"/>
      </w:tabs>
      <w:wordWrap w:val="0"/>
      <w:autoSpaceDE w:val="0"/>
      <w:autoSpaceDN w:val="0"/>
      <w:ind w:firstLineChars="100" w:firstLine="102"/>
    </w:pPr>
    <w:rPr>
      <w:rFonts w:ascii="宋体" w:hAnsi="宋体"/>
      <w:sz w:val="21"/>
      <w:szCs w:val="21"/>
    </w:rPr>
  </w:style>
  <w:style w:type="paragraph" w:styleId="TOC3">
    <w:name w:val="toc 3"/>
    <w:semiHidden/>
    <w:pPr>
      <w:tabs>
        <w:tab w:val="right" w:leader="dot" w:pos="9241"/>
      </w:tabs>
      <w:wordWrap w:val="0"/>
      <w:autoSpaceDE w:val="0"/>
      <w:autoSpaceDN w:val="0"/>
      <w:ind w:firstLineChars="200" w:firstLine="200"/>
    </w:pPr>
    <w:rPr>
      <w:rFonts w:ascii="宋体" w:hAnsi="宋体"/>
    </w:rPr>
  </w:style>
  <w:style w:type="paragraph" w:styleId="TOC4">
    <w:name w:val="toc 4"/>
    <w:semiHidden/>
    <w:pPr>
      <w:tabs>
        <w:tab w:val="right" w:leader="dot" w:pos="9241"/>
      </w:tabs>
      <w:wordWrap w:val="0"/>
      <w:autoSpaceDE w:val="0"/>
      <w:autoSpaceDN w:val="0"/>
      <w:ind w:firstLineChars="300" w:firstLine="300"/>
    </w:pPr>
    <w:rPr>
      <w:rFonts w:ascii="宋体" w:hAnsi="宋体"/>
    </w:rPr>
  </w:style>
  <w:style w:type="paragraph" w:styleId="TOC5">
    <w:name w:val="toc 5"/>
    <w:semiHidden/>
    <w:pPr>
      <w:tabs>
        <w:tab w:val="right" w:leader="dot" w:pos="9241"/>
      </w:tabs>
      <w:wordWrap w:val="0"/>
      <w:autoSpaceDE w:val="0"/>
      <w:autoSpaceDN w:val="0"/>
      <w:ind w:firstLineChars="400" w:firstLine="400"/>
    </w:pPr>
    <w:rPr>
      <w:rFonts w:ascii="宋体" w:hAnsi="宋体"/>
    </w:rPr>
  </w:style>
  <w:style w:type="paragraph" w:styleId="ae">
    <w:name w:val="annotation subject"/>
    <w:basedOn w:val="a6"/>
    <w:next w:val="a6"/>
    <w:link w:val="af"/>
    <w:uiPriority w:val="99"/>
    <w:semiHidden/>
    <w:unhideWhenUsed/>
    <w:qFormat/>
    <w:rPr>
      <w:b/>
      <w:bCs/>
    </w:rPr>
  </w:style>
  <w:style w:type="table" w:styleId="a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character" w:styleId="af1">
    <w:name w:val="annotation reference"/>
    <w:basedOn w:val="a1"/>
    <w:uiPriority w:val="99"/>
    <w:semiHidden/>
    <w:unhideWhenUsed/>
    <w:qFormat/>
    <w:rPr>
      <w:sz w:val="21"/>
      <w:szCs w:val="21"/>
    </w:rPr>
  </w:style>
  <w:style w:type="paragraph" w:styleId="a">
    <w:name w:val="footnote text"/>
    <w:qFormat/>
    <w:pPr>
      <w:numPr>
        <w:numId w:val="20"/>
      </w:numPr>
      <w:snapToGrid w:val="0"/>
      <w:ind w:left="635" w:hanging="272"/>
    </w:pPr>
    <w:rPr>
      <w:rFonts w:ascii="宋体"/>
      <w:sz w:val="18"/>
      <w:szCs w:val="18"/>
    </w:rPr>
  </w:style>
  <w:style w:type="character" w:styleId="af2">
    <w:name w:val="footnote reference"/>
    <w:basedOn w:val="a5"/>
    <w:uiPriority w:val="99"/>
    <w:semiHidden/>
    <w:unhideWhenUsed/>
    <w:qFormat/>
    <w:rPr>
      <w:sz w:val="18"/>
      <w:szCs w:val="18"/>
      <w:vertAlign w:val="superscript"/>
    </w:rPr>
  </w:style>
  <w:style w:type="character" w:customStyle="1" w:styleId="a5">
    <w:name w:val="题注 字符"/>
    <w:basedOn w:val="a1"/>
    <w:link w:val="a4"/>
    <w:uiPriority w:val="99"/>
    <w:semiHidden/>
    <w:rsid w:val="00A31B88"/>
    <w:rPr>
      <w:sz w:val="18"/>
      <w:szCs w:val="18"/>
    </w:rPr>
  </w:style>
  <w:style w:type="character" w:customStyle="1" w:styleId="10">
    <w:name w:val="标题 1 字符"/>
    <w:basedOn w:val="a1"/>
    <w:link w:val="1"/>
    <w:qFormat/>
    <w:rPr>
      <w:b/>
      <w:kern w:val="44"/>
      <w:sz w:val="44"/>
      <w:szCs w:val="24"/>
    </w:rPr>
  </w:style>
  <w:style w:type="character" w:customStyle="1" w:styleId="20">
    <w:name w:val="标题 2 字符"/>
    <w:basedOn w:val="a1"/>
    <w:link w:val="2"/>
    <w:qFormat/>
    <w:rPr>
      <w:rFonts w:ascii="Arial" w:eastAsia="黑体" w:hAnsi="Arial"/>
      <w:b/>
      <w:sz w:val="32"/>
      <w:szCs w:val="24"/>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paragraph" w:styleId="af3">
    <w:name w:val="List Paragraph"/>
    <w:basedOn w:val="a0"/>
    <w:uiPriority w:val="34"/>
    <w:qFormat/>
    <w:pPr>
      <w:ind w:firstLineChars="200" w:firstLine="420"/>
    </w:pPr>
  </w:style>
  <w:style w:type="character" w:customStyle="1" w:styleId="a7">
    <w:name w:val="批注文字 字符"/>
    <w:basedOn w:val="a1"/>
    <w:link w:val="a6"/>
    <w:uiPriority w:val="99"/>
    <w:qFormat/>
    <w:rPr>
      <w:szCs w:val="24"/>
    </w:rPr>
  </w:style>
  <w:style w:type="character" w:customStyle="1" w:styleId="af">
    <w:name w:val="批注主题 字符"/>
    <w:basedOn w:val="a7"/>
    <w:link w:val="ae"/>
    <w:uiPriority w:val="99"/>
    <w:semiHidden/>
    <w:qFormat/>
    <w:rPr>
      <w:b/>
      <w:bCs/>
      <w:szCs w:val="24"/>
    </w:rPr>
  </w:style>
  <w:style w:type="character" w:customStyle="1" w:styleId="a9">
    <w:name w:val="批注框文本 字符"/>
    <w:basedOn w:val="a1"/>
    <w:link w:val="a8"/>
    <w:uiPriority w:val="99"/>
    <w:semiHidden/>
    <w:qFormat/>
    <w:rPr>
      <w:sz w:val="18"/>
      <w:szCs w:val="18"/>
    </w:rPr>
  </w:style>
  <w:style w:type="paragraph" w:customStyle="1" w:styleId="WPSOffice1">
    <w:name w:val="WPSOffice手动目录 1"/>
    <w:rPr>
      <w:rFonts w:asciiTheme="minorHAnsi" w:eastAsiaTheme="minorEastAsia" w:hAnsiTheme="minorHAnsi" w:cstheme="minorBidi"/>
    </w:rPr>
  </w:style>
  <w:style w:type="paragraph" w:customStyle="1" w:styleId="WPSOffice2">
    <w:name w:val="WPSOffice手动目录 2"/>
    <w:qFormat/>
    <w:pPr>
      <w:wordWrap w:val="0"/>
      <w:autoSpaceDE w:val="0"/>
      <w:autoSpaceDN w:val="0"/>
      <w:ind w:leftChars="200" w:left="200"/>
    </w:pPr>
    <w:rPr>
      <w:rFonts w:asciiTheme="minorHAnsi" w:eastAsiaTheme="minorEastAsia" w:hAnsiTheme="minorHAnsi" w:cstheme="minorBidi"/>
    </w:rPr>
  </w:style>
  <w:style w:type="paragraph" w:customStyle="1" w:styleId="af4">
    <w:name w:val="正文标题"/>
    <w:qFormat/>
    <w:pPr>
      <w:keepNext/>
      <w:pageBreakBefore/>
      <w:wordWrap w:val="0"/>
      <w:autoSpaceDE w:val="0"/>
      <w:autoSpaceDN w:val="0"/>
      <w:spacing w:before="360" w:after="440" w:line="360" w:lineRule="auto"/>
      <w:jc w:val="center"/>
    </w:pPr>
    <w:rPr>
      <w:rFonts w:ascii="黑体" w:eastAsia="黑体" w:hAnsi="黑体" w:cstheme="minorBidi"/>
      <w:color w:val="000000"/>
      <w:szCs w:val="22"/>
      <w:lang w:eastAsia="en-US"/>
    </w:rPr>
  </w:style>
  <w:style w:type="paragraph" w:customStyle="1" w:styleId="af5">
    <w:name w:val="目次标题"/>
    <w:rsid w:val="000C3F1D"/>
    <w:pPr>
      <w:keepNext/>
      <w:pageBreakBefore/>
      <w:shd w:val="clear" w:color="FFFFFF" w:fill="FFFFFF"/>
      <w:spacing w:before="640" w:after="560" w:line="460" w:lineRule="exact"/>
      <w:jc w:val="center"/>
      <w:outlineLvl w:val="3"/>
    </w:pPr>
    <w:rPr>
      <w:rFonts w:ascii="黑体" w:eastAsia="黑体"/>
      <w:sz w:val="32"/>
      <w:szCs w:val="32"/>
    </w:rPr>
  </w:style>
  <w:style w:type="character" w:styleId="af6">
    <w:name w:val="Hyperlink"/>
    <w:uiPriority w:val="99"/>
    <w:rPr>
      <w:noProof/>
      <w:color w:val="0000FF"/>
      <w:spacing w:val="0"/>
      <w:w w:val="100"/>
      <w:szCs w:val="21"/>
      <w:u w:val="single"/>
    </w:rPr>
  </w:style>
  <w:style w:type="paragraph" w:customStyle="1" w:styleId="af7">
    <w:name w:val="目次标题级"/>
    <w:next w:val="1"/>
    <w:uiPriority w:val="39"/>
    <w:qFormat/>
    <w:pPr>
      <w:tabs>
        <w:tab w:val="right" w:leader="dot" w:pos="9241"/>
      </w:tabs>
      <w:wordWrap w:val="0"/>
      <w:spacing w:beforeLines="25" w:before="25" w:afterLines="25" w:after="25"/>
      <w:outlineLvl w:val="0"/>
    </w:pPr>
    <w:rPr>
      <w:rFonts w:ascii="宋体" w:hAnsi="宋体"/>
      <w:sz w:val="21"/>
      <w:szCs w:val="21"/>
    </w:rPr>
  </w:style>
  <w:style w:type="paragraph" w:customStyle="1" w:styleId="11">
    <w:name w:val="目次第1级"/>
    <w:next w:val="1"/>
    <w:uiPriority w:val="39"/>
    <w:qFormat/>
    <w:pPr>
      <w:tabs>
        <w:tab w:val="right" w:leader="dot" w:pos="9241"/>
      </w:tabs>
      <w:wordWrap w:val="0"/>
      <w:spacing w:beforeLines="25" w:before="25" w:afterLines="25" w:after="25"/>
    </w:pPr>
    <w:rPr>
      <w:rFonts w:ascii="宋体" w:hAnsi="宋体" w:cs="宋体"/>
      <w:sz w:val="21"/>
      <w:szCs w:val="21"/>
    </w:rPr>
  </w:style>
  <w:style w:type="paragraph" w:customStyle="1" w:styleId="21">
    <w:name w:val="目次第2级"/>
    <w:uiPriority w:val="39"/>
    <w:qFormat/>
    <w:pPr>
      <w:tabs>
        <w:tab w:val="right" w:leader="dot" w:pos="9241"/>
      </w:tabs>
      <w:wordWrap w:val="0"/>
      <w:ind w:firstLineChars="100" w:firstLine="100"/>
    </w:pPr>
    <w:rPr>
      <w:rFonts w:ascii="宋体" w:hAnsi="宋体" w:cs="宋体"/>
      <w:sz w:val="21"/>
      <w:szCs w:val="21"/>
    </w:rPr>
  </w:style>
  <w:style w:type="paragraph" w:customStyle="1" w:styleId="3">
    <w:name w:val="目次第3级"/>
    <w:uiPriority w:val="39"/>
    <w:pPr>
      <w:tabs>
        <w:tab w:val="right" w:leader="dot" w:pos="9241"/>
      </w:tabs>
      <w:wordWrap w:val="0"/>
      <w:ind w:firstLineChars="200" w:firstLine="200"/>
    </w:pPr>
    <w:rPr>
      <w:rFonts w:ascii="宋体" w:hAnsi="宋体" w:cs="宋体"/>
      <w:sz w:val="21"/>
      <w:szCs w:val="21"/>
    </w:rPr>
  </w:style>
  <w:style w:type="paragraph" w:customStyle="1" w:styleId="4">
    <w:name w:val="目次第4级"/>
    <w:uiPriority w:val="39"/>
    <w:pPr>
      <w:tabs>
        <w:tab w:val="right" w:leader="dot" w:pos="9241"/>
      </w:tabs>
      <w:wordWrap w:val="0"/>
      <w:ind w:firstLineChars="300" w:firstLine="300"/>
    </w:pPr>
    <w:rPr>
      <w:rFonts w:ascii="宋体" w:hAnsi="宋体" w:cs="宋体"/>
      <w:sz w:val="21"/>
      <w:szCs w:val="21"/>
    </w:rPr>
  </w:style>
  <w:style w:type="paragraph" w:customStyle="1" w:styleId="5">
    <w:name w:val="目次第5级"/>
    <w:uiPriority w:val="39"/>
    <w:pPr>
      <w:tabs>
        <w:tab w:val="right" w:leader="dot" w:pos="9241"/>
      </w:tabs>
      <w:wordWrap w:val="0"/>
      <w:ind w:firstLineChars="400" w:firstLine="400"/>
    </w:pPr>
    <w:rPr>
      <w:rFonts w:ascii="宋体" w:hAnsi="宋体" w:cs="宋体"/>
      <w:sz w:val="21"/>
      <w:szCs w:val="21"/>
    </w:rPr>
  </w:style>
  <w:style w:type="paragraph" w:customStyle="1" w:styleId="6">
    <w:name w:val="目次第6级"/>
    <w:uiPriority w:val="39"/>
    <w:pPr>
      <w:tabs>
        <w:tab w:val="right" w:leader="dot" w:pos="9241"/>
      </w:tabs>
      <w:wordWrap w:val="0"/>
      <w:ind w:firstLineChars="500" w:firstLine="500"/>
    </w:pPr>
    <w:rPr>
      <w:rFonts w:ascii="宋体" w:hAnsi="宋体" w:cs="宋体"/>
      <w:sz w:val="21"/>
      <w:szCs w:val="21"/>
    </w:rPr>
  </w:style>
  <w:style w:type="paragraph" w:customStyle="1" w:styleId="7">
    <w:name w:val="目次第7级"/>
    <w:uiPriority w:val="39"/>
    <w:pPr>
      <w:tabs>
        <w:tab w:val="right" w:leader="dot" w:pos="9241"/>
      </w:tabs>
      <w:wordWrap w:val="0"/>
      <w:ind w:firstLineChars="600" w:firstLine="600"/>
    </w:pPr>
    <w:rPr>
      <w:rFonts w:ascii="宋体" w:hAnsi="宋体" w:cs="宋体"/>
      <w:sz w:val="21"/>
      <w:szCs w:val="21"/>
    </w:rPr>
  </w:style>
  <w:style w:type="paragraph" w:customStyle="1" w:styleId="8">
    <w:name w:val="目次第8级"/>
    <w:uiPriority w:val="39"/>
    <w:pPr>
      <w:tabs>
        <w:tab w:val="right" w:leader="dot" w:pos="9241"/>
      </w:tabs>
      <w:wordWrap w:val="0"/>
      <w:ind w:firstLineChars="700" w:firstLine="700"/>
    </w:pPr>
    <w:rPr>
      <w:rFonts w:ascii="宋体" w:hAnsi="宋体" w:cs="宋体"/>
      <w:sz w:val="21"/>
      <w:szCs w:val="21"/>
    </w:rPr>
  </w:style>
  <w:style w:type="paragraph" w:customStyle="1" w:styleId="af8">
    <w:name w:val="目次、索引正文"/>
    <w:qFormat/>
    <w:pPr>
      <w:spacing w:line="320" w:lineRule="exact"/>
      <w:jc w:val="both"/>
    </w:pPr>
    <w:rPr>
      <w:rFonts w:ascii="宋体" w:hAnsi="宋体" w:cs="宋体"/>
      <w:sz w:val="21"/>
    </w:rPr>
  </w:style>
  <w:style w:type="character" w:styleId="af9">
    <w:name w:val="Book Title"/>
    <w:basedOn w:val="a1"/>
    <w:uiPriority w:val="33"/>
    <w:qFormat/>
    <w:rsid w:val="00072FE4"/>
    <w:rPr>
      <w:b/>
      <w:bCs/>
      <w:smallCaps/>
      <w:spacing w:val="5"/>
    </w:rPr>
  </w:style>
  <w:style w:type="paragraph" w:customStyle="1" w:styleId="afa">
    <w:name w:val="文档名称标题"/>
    <w:pPr>
      <w:wordWrap w:val="0"/>
      <w:autoSpaceDE w:val="0"/>
      <w:autoSpaceDN w:val="0"/>
      <w:spacing w:before="640" w:after="560" w:line="460" w:lineRule="exact"/>
      <w:jc w:val="center"/>
    </w:pPr>
    <w:rPr>
      <w:rFonts w:ascii="黑体" w:eastAsia="黑体"/>
      <w:sz w:val="32"/>
      <w:szCs w:val="32"/>
    </w:rPr>
  </w:style>
  <w:style w:type="paragraph" w:customStyle="1" w:styleId="afb">
    <w:name w:val="章节页面标题"/>
    <w:pPr>
      <w:wordWrap w:val="0"/>
      <w:autoSpaceDE w:val="0"/>
      <w:autoSpaceDN w:val="0"/>
      <w:spacing w:before="640" w:after="560" w:line="460" w:lineRule="exact"/>
      <w:jc w:val="center"/>
      <w:outlineLvl w:val="0"/>
    </w:pPr>
    <w:rPr>
      <w:rFonts w:ascii="黑体" w:eastAsia="黑体"/>
      <w:sz w:val="32"/>
      <w:szCs w:val="32"/>
    </w:rPr>
  </w:style>
  <w:style w:type="paragraph" w:customStyle="1" w:styleId="afc">
    <w:name w:val="附录页面标题"/>
    <w:pPr>
      <w:wordWrap w:val="0"/>
      <w:autoSpaceDE w:val="0"/>
      <w:autoSpaceDN w:val="0"/>
      <w:spacing w:before="640" w:after="280"/>
      <w:contextualSpacing/>
      <w:jc w:val="center"/>
    </w:pPr>
    <w:rPr>
      <w:rFonts w:ascii="黑体" w:eastAsia="黑体" w:hAnsi="黑体" w:cs="黑体"/>
      <w:sz w:val="21"/>
      <w:szCs w:val="21"/>
    </w:rPr>
  </w:style>
  <w:style w:type="paragraph" w:customStyle="1" w:styleId="afd">
    <w:name w:val="其他页面标题"/>
    <w:pPr>
      <w:wordWrap w:val="0"/>
      <w:autoSpaceDE w:val="0"/>
      <w:autoSpaceDN w:val="0"/>
      <w:spacing w:before="640" w:after="200"/>
      <w:jc w:val="center"/>
      <w:outlineLvl w:val="0"/>
    </w:pPr>
    <w:rPr>
      <w:rFonts w:ascii="黑体" w:eastAsia="黑体"/>
      <w:sz w:val="21"/>
      <w:szCs w:val="21"/>
    </w:rPr>
  </w:style>
  <w:style w:type="paragraph" w:customStyle="1" w:styleId="afe">
    <w:name w:val="段落"/>
    <w:pPr>
      <w:autoSpaceDE w:val="0"/>
      <w:autoSpaceDN w:val="0"/>
      <w:ind w:firstLineChars="200" w:firstLine="420"/>
    </w:pPr>
    <w:rPr>
      <w:rFonts w:ascii="宋体"/>
      <w:sz w:val="21"/>
    </w:rPr>
  </w:style>
  <w:style w:type="paragraph" w:customStyle="1" w:styleId="aff">
    <w:name w:val="一级首章标题"/>
    <w:pPr>
      <w:wordWrap w:val="0"/>
      <w:autoSpaceDE w:val="0"/>
      <w:autoSpaceDN w:val="0"/>
      <w:snapToGrid w:val="0"/>
      <w:spacing w:afterLines="100" w:after="100"/>
      <w:jc w:val="both"/>
    </w:pPr>
    <w:rPr>
      <w:rFonts w:ascii="黑体" w:eastAsia="黑体" w:hAnsi="黑体"/>
      <w:sz w:val="21"/>
    </w:rPr>
  </w:style>
  <w:style w:type="paragraph" w:customStyle="1" w:styleId="aff0">
    <w:name w:val="二级首章标题"/>
    <w:pPr>
      <w:wordWrap w:val="0"/>
      <w:autoSpaceDE w:val="0"/>
      <w:autoSpaceDN w:val="0"/>
      <w:snapToGrid w:val="0"/>
      <w:spacing w:afterLines="50" w:after="50"/>
      <w:jc w:val="both"/>
    </w:pPr>
    <w:rPr>
      <w:rFonts w:ascii="黑体" w:eastAsia="黑体" w:hAnsi="黑体"/>
      <w:sz w:val="21"/>
    </w:rPr>
  </w:style>
  <w:style w:type="paragraph" w:customStyle="1" w:styleId="aff1">
    <w:name w:val="一级章标题"/>
    <w:pPr>
      <w:wordWrap w:val="0"/>
      <w:autoSpaceDE w:val="0"/>
      <w:autoSpaceDN w:val="0"/>
      <w:snapToGrid w:val="0"/>
      <w:spacing w:beforeLines="100" w:before="312" w:afterLines="100" w:after="312"/>
      <w:jc w:val="both"/>
    </w:pPr>
    <w:rPr>
      <w:rFonts w:ascii="黑体" w:eastAsia="黑体" w:hAnsi="黑体"/>
      <w:sz w:val="21"/>
    </w:rPr>
  </w:style>
  <w:style w:type="paragraph" w:customStyle="1" w:styleId="aff2">
    <w:name w:val="章节条款"/>
    <w:pPr>
      <w:wordWrap w:val="0"/>
      <w:autoSpaceDE w:val="0"/>
      <w:autoSpaceDN w:val="0"/>
      <w:snapToGrid w:val="0"/>
      <w:spacing w:beforeLines="50" w:before="50" w:afterLines="50" w:after="50"/>
      <w:jc w:val="both"/>
    </w:pPr>
    <w:rPr>
      <w:rFonts w:ascii="黑体" w:eastAsia="黑体" w:hAnsi="黑体"/>
      <w:sz w:val="21"/>
    </w:rPr>
  </w:style>
  <w:style w:type="paragraph" w:customStyle="1" w:styleId="-">
    <w:name w:val="章标题-无条题"/>
    <w:pPr>
      <w:wordWrap w:val="0"/>
      <w:autoSpaceDE w:val="0"/>
      <w:autoSpaceDN w:val="0"/>
    </w:pPr>
    <w:rPr>
      <w:rFonts w:ascii="宋体" w:hAnsi="宋体"/>
    </w:rPr>
  </w:style>
  <w:style w:type="paragraph" w:customStyle="1" w:styleId="-0">
    <w:name w:val="附录章标题-有条题"/>
    <w:pPr>
      <w:wordWrap w:val="0"/>
      <w:autoSpaceDE w:val="0"/>
      <w:autoSpaceDN w:val="0"/>
      <w:snapToGrid w:val="0"/>
      <w:spacing w:beforeLines="50" w:before="50" w:afterLines="50" w:after="50"/>
    </w:pPr>
    <w:rPr>
      <w:rFonts w:ascii="宋体" w:hAnsi="宋体"/>
    </w:rPr>
  </w:style>
  <w:style w:type="paragraph" w:customStyle="1" w:styleId="aff3">
    <w:name w:val="表标题"/>
    <w:pPr>
      <w:wordWrap w:val="0"/>
      <w:autoSpaceDE w:val="0"/>
      <w:autoSpaceDN w:val="0"/>
      <w:spacing w:beforeLines="50" w:before="50" w:afterLines="50" w:after="50"/>
      <w:jc w:val="center"/>
    </w:pPr>
    <w:rPr>
      <w:rFonts w:ascii="黑体" w:eastAsia="黑体" w:hAnsi="黑体"/>
      <w:sz w:val="21"/>
    </w:rPr>
  </w:style>
  <w:style w:type="paragraph" w:customStyle="1" w:styleId="aff4">
    <w:name w:val="图标题"/>
    <w:pPr>
      <w:wordWrap w:val="0"/>
      <w:autoSpaceDE w:val="0"/>
      <w:autoSpaceDN w:val="0"/>
      <w:spacing w:beforeLines="50" w:before="50" w:afterLines="50" w:after="50"/>
      <w:jc w:val="center"/>
    </w:pPr>
    <w:rPr>
      <w:rFonts w:ascii="黑体" w:eastAsia="黑体" w:hAnsi="黑体"/>
      <w:sz w:val="21"/>
    </w:rPr>
  </w:style>
  <w:style w:type="paragraph" w:customStyle="1" w:styleId="aff5">
    <w:name w:val="图脚注"/>
    <w:uiPriority w:val="99"/>
    <w:unhideWhenUsed/>
    <w:qFormat/>
    <w:pPr>
      <w:wordWrap w:val="0"/>
      <w:autoSpaceDE w:val="0"/>
      <w:autoSpaceDN w:val="0"/>
      <w:ind w:leftChars="300" w:left="765" w:hangingChars="75" w:hanging="135"/>
    </w:pPr>
    <w:rPr>
      <w:rFonts w:ascii="宋体" w:hAnsi="宋体" w:cs="宋体" w:hint="eastAsia"/>
      <w:sz w:val="18"/>
      <w:szCs w:val="18"/>
    </w:rPr>
  </w:style>
  <w:style w:type="paragraph" w:customStyle="1" w:styleId="aff6">
    <w:name w:val="公式居中"/>
    <w:next w:val="1"/>
    <w:qFormat/>
    <w:pPr>
      <w:tabs>
        <w:tab w:val="center" w:pos="4620"/>
        <w:tab w:val="right" w:pos="6510"/>
        <w:tab w:val="right" w:leader="middleDot" w:pos="9240"/>
      </w:tabs>
      <w:wordWrap w:val="0"/>
      <w:autoSpaceDE w:val="0"/>
      <w:autoSpaceDN w:val="0"/>
      <w:snapToGrid w:val="0"/>
      <w:jc w:val="center"/>
      <w:textAlignment w:val="center"/>
    </w:pPr>
    <w:rPr>
      <w:kern w:val="2"/>
    </w:rPr>
  </w:style>
  <w:style w:type="paragraph" w:customStyle="1" w:styleId="aff7">
    <w:name w:val="终结线"/>
    <w:qFormat/>
    <w:pPr>
      <w:tabs>
        <w:tab w:val="center" w:pos="4620"/>
        <w:tab w:val="right" w:pos="6510"/>
        <w:tab w:val="right" w:leader="middleDot" w:pos="9240"/>
      </w:tabs>
      <w:wordWrap w:val="0"/>
      <w:autoSpaceDE w:val="0"/>
      <w:autoSpaceDN w:val="0"/>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1203</Words>
  <Characters>6863</Characters>
  <Application>Microsoft Office Word</Application>
  <DocSecurity>0</DocSecurity>
  <Lines>57</Lines>
  <Paragraphs>16</Paragraphs>
  <ScaleCrop>false</ScaleCrop>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hui xiao</cp:lastModifiedBy>
  <cp:revision>9</cp:revision>
  <dcterms:created xsi:type="dcterms:W3CDTF">2024-08-28T13:30:00Z</dcterms:created>
  <dcterms:modified xsi:type="dcterms:W3CDTF">2024-09-03T08:58:00Z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09C2F31941A146988A540502273B3314</vt:lpwstr>
  </property>
</Properties>
</file>