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87B4B" w14:paraId="3CACDA04" w14:textId="77777777">
        <w:tc>
          <w:tcPr>
            <w:tcW w:w="509" w:type="dxa"/>
          </w:tcPr>
          <w:p w14:paraId="69AB6C92" w14:textId="77777777" w:rsidR="00787B4B"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071112D" w14:textId="77777777" w:rsidR="00787B4B"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65.020.20</w:t>
            </w:r>
            <w:r>
              <w:rPr>
                <w:rFonts w:ascii="黑体" w:eastAsia="黑体" w:hAnsi="黑体"/>
                <w:sz w:val="21"/>
                <w:szCs w:val="21"/>
              </w:rPr>
              <w:fldChar w:fldCharType="end"/>
            </w:r>
            <w:bookmarkEnd w:id="0"/>
          </w:p>
        </w:tc>
      </w:tr>
      <w:tr w:rsidR="00787B4B" w14:paraId="495017CC" w14:textId="77777777">
        <w:tc>
          <w:tcPr>
            <w:tcW w:w="509" w:type="dxa"/>
          </w:tcPr>
          <w:p w14:paraId="4E34B03B" w14:textId="77777777" w:rsidR="00787B4B"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659AD09" w14:textId="77777777" w:rsidR="00787B4B"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B31</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87B4B" w14:paraId="466B41CD" w14:textId="77777777">
        <w:tc>
          <w:tcPr>
            <w:tcW w:w="6407" w:type="dxa"/>
          </w:tcPr>
          <w:p w14:paraId="20ADCBAC" w14:textId="77777777" w:rsidR="00787B4B" w:rsidRDefault="00000000">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4B378E70" wp14:editId="2D602F29">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46</w:t>
            </w:r>
            <w:r>
              <w:fldChar w:fldCharType="end"/>
            </w:r>
            <w:bookmarkEnd w:id="3"/>
          </w:p>
        </w:tc>
      </w:tr>
    </w:tbl>
    <w:p w14:paraId="1BC837C8" w14:textId="77777777" w:rsidR="00787B4B"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海南省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6B10B31E" w14:textId="77777777" w:rsidR="00787B4B"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AB48054" w14:textId="77777777" w:rsidR="00787B4B"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9AC0F39" w14:textId="77777777" w:rsidR="00787B4B"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DFE14E1" wp14:editId="7773E58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63D6CE7"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58D0EF86" w14:textId="77777777" w:rsidR="00787B4B" w:rsidRDefault="00787B4B">
      <w:pPr>
        <w:pStyle w:val="afffff0"/>
        <w:framePr w:w="9639" w:h="6976" w:hRule="exact" w:hSpace="0" w:vSpace="0" w:wrap="around" w:hAnchor="page" w:y="6408"/>
        <w:jc w:val="center"/>
        <w:rPr>
          <w:rFonts w:ascii="黑体" w:eastAsia="黑体" w:hAnsi="黑体"/>
          <w:b w:val="0"/>
          <w:bCs w:val="0"/>
          <w:w w:val="100"/>
        </w:rPr>
      </w:pPr>
    </w:p>
    <w:p w14:paraId="6281BE38" w14:textId="77777777" w:rsidR="00787B4B"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榴槤栽培技术规程</w:t>
      </w:r>
      <w:r>
        <w:fldChar w:fldCharType="end"/>
      </w:r>
      <w:bookmarkEnd w:id="9"/>
    </w:p>
    <w:p w14:paraId="266B62AE" w14:textId="77777777" w:rsidR="00787B4B" w:rsidRDefault="00787B4B">
      <w:pPr>
        <w:framePr w:w="9639" w:h="6974" w:hRule="exact" w:wrap="around" w:vAnchor="page" w:hAnchor="page" w:x="1419" w:y="6408" w:anchorLock="1"/>
        <w:ind w:left="-1418"/>
      </w:pPr>
    </w:p>
    <w:p w14:paraId="00B57C1D" w14:textId="77777777" w:rsidR="00787B4B"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regulation for cultivation of durian</w:t>
      </w:r>
      <w:r>
        <w:rPr>
          <w:rFonts w:eastAsia="黑体"/>
          <w:szCs w:val="28"/>
        </w:rPr>
        <w:fldChar w:fldCharType="end"/>
      </w:r>
      <w:bookmarkEnd w:id="10"/>
    </w:p>
    <w:p w14:paraId="4D672247" w14:textId="77777777" w:rsidR="00787B4B" w:rsidRDefault="00787B4B">
      <w:pPr>
        <w:framePr w:w="9639" w:h="6974" w:hRule="exact" w:wrap="around" w:vAnchor="page" w:hAnchor="page" w:x="1419" w:y="6408" w:anchorLock="1"/>
        <w:spacing w:line="760" w:lineRule="exact"/>
        <w:ind w:left="-1418"/>
      </w:pPr>
    </w:p>
    <w:p w14:paraId="089ACB0D" w14:textId="77777777" w:rsidR="00787B4B" w:rsidRDefault="00787B4B">
      <w:pPr>
        <w:pStyle w:val="afffffff8"/>
        <w:framePr w:w="9639" w:h="6974" w:hRule="exact" w:wrap="around" w:vAnchor="page" w:hAnchor="page" w:x="1419" w:y="6408" w:anchorLock="1"/>
        <w:textAlignment w:val="bottom"/>
        <w:rPr>
          <w:rFonts w:eastAsia="黑体"/>
          <w:szCs w:val="28"/>
        </w:rPr>
      </w:pPr>
    </w:p>
    <w:p w14:paraId="356C54B7" w14:textId="77777777" w:rsidR="00787B4B"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7FAC3A7" w14:textId="77777777" w:rsidR="00787B4B"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023.04</w:t>
      </w:r>
      <w:r>
        <w:rPr>
          <w:rFonts w:hint="eastAsia"/>
          <w:sz w:val="21"/>
          <w:szCs w:val="28"/>
        </w:rPr>
        <w:t>）</w:t>
      </w:r>
      <w:r>
        <w:rPr>
          <w:sz w:val="21"/>
          <w:szCs w:val="28"/>
        </w:rPr>
        <w:fldChar w:fldCharType="end"/>
      </w:r>
      <w:bookmarkEnd w:id="12"/>
    </w:p>
    <w:p w14:paraId="0A30A8F9" w14:textId="77777777" w:rsidR="00787B4B"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07CF20FE" w14:textId="77777777" w:rsidR="00787B4B"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0315D28" w14:textId="77777777" w:rsidR="00787B4B"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70CF99CD" w14:textId="77777777" w:rsidR="00787B4B" w:rsidRDefault="00000000">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海南省市场监督管理局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74C383E" w14:textId="77777777" w:rsidR="00787B4B" w:rsidRDefault="00000000">
      <w:pPr>
        <w:rPr>
          <w:rFonts w:ascii="宋体" w:hAnsi="宋体"/>
          <w:sz w:val="28"/>
          <w:szCs w:val="28"/>
        </w:rPr>
        <w:sectPr w:rsidR="00787B4B" w:rsidSect="007A4A4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439A4E4" wp14:editId="22779CD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A47F2F6"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2169C94" w14:textId="77777777" w:rsidR="00787B4B" w:rsidRDefault="00000000">
      <w:pPr>
        <w:pStyle w:val="a6"/>
        <w:spacing w:before="900" w:after="468"/>
      </w:pPr>
      <w:bookmarkStart w:id="21" w:name="BookMark2"/>
      <w:r>
        <w:rPr>
          <w:spacing w:val="320"/>
        </w:rPr>
        <w:lastRenderedPageBreak/>
        <w:t>前</w:t>
      </w:r>
      <w:r>
        <w:t>言</w:t>
      </w:r>
    </w:p>
    <w:p w14:paraId="6881D5D8" w14:textId="77777777" w:rsidR="00787B4B" w:rsidRDefault="00000000">
      <w:pPr>
        <w:pStyle w:val="afffff5"/>
        <w:ind w:firstLine="420"/>
      </w:pPr>
      <w:r>
        <w:rPr>
          <w:rFonts w:hint="eastAsia"/>
        </w:rPr>
        <w:t>本文件按照GB/T 1.1—2020《标准化工作导则  第1部分：标准化文件的结构和起草规则》的规定起草。</w:t>
      </w:r>
    </w:p>
    <w:p w14:paraId="57F5B7E1" w14:textId="77777777" w:rsidR="00787B4B" w:rsidRDefault="00000000">
      <w:pPr>
        <w:pStyle w:val="afffff5"/>
        <w:ind w:firstLine="420"/>
      </w:pPr>
      <w:r>
        <w:rPr>
          <w:rFonts w:hint="eastAsia"/>
        </w:rPr>
        <w:t>本文件由海南省农业农村厅提出并归口。</w:t>
      </w:r>
    </w:p>
    <w:p w14:paraId="089C089C" w14:textId="77777777" w:rsidR="00787B4B" w:rsidRDefault="00000000">
      <w:pPr>
        <w:pStyle w:val="afffff5"/>
        <w:ind w:firstLine="420"/>
      </w:pPr>
      <w:r>
        <w:rPr>
          <w:rFonts w:hint="eastAsia"/>
        </w:rPr>
        <w:t>本文件起草单位：中国热带农业科学院热带作物品种资源研究所，中国热带农业科学院海口实验站，海南希源生态农业股份有限公司,海南省优旗农业有限公司,海南柔鸣保国科技有限公司。</w:t>
      </w:r>
    </w:p>
    <w:p w14:paraId="6503024A" w14:textId="77777777" w:rsidR="00787B4B" w:rsidRDefault="00000000">
      <w:pPr>
        <w:pStyle w:val="afffff5"/>
        <w:ind w:firstLine="420"/>
      </w:pPr>
      <w:r>
        <w:rPr>
          <w:rFonts w:hint="eastAsia"/>
        </w:rPr>
        <w:t>本文件主要起草人：周兆禧，林兴娥，黄晨婧，刘咲頔，明建鸿，毛海涛，何书强，肖诗希，杨福旺，刘新元。</w:t>
      </w:r>
    </w:p>
    <w:p w14:paraId="3F7BC4DF" w14:textId="77777777" w:rsidR="00787B4B" w:rsidRDefault="00787B4B">
      <w:pPr>
        <w:pStyle w:val="afffff5"/>
        <w:ind w:firstLine="420"/>
      </w:pPr>
    </w:p>
    <w:p w14:paraId="0A3C7FBF" w14:textId="77777777" w:rsidR="00787B4B" w:rsidRDefault="00787B4B">
      <w:pPr>
        <w:pStyle w:val="afffff5"/>
        <w:ind w:firstLine="420"/>
        <w:sectPr w:rsidR="00787B4B" w:rsidSect="007A4A44">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14:paraId="4DFD88F8" w14:textId="77777777" w:rsidR="00787B4B" w:rsidRDefault="00787B4B">
      <w:pPr>
        <w:spacing w:line="20" w:lineRule="exact"/>
        <w:jc w:val="center"/>
        <w:rPr>
          <w:rFonts w:ascii="黑体" w:eastAsia="黑体" w:hAnsi="黑体"/>
          <w:sz w:val="32"/>
          <w:szCs w:val="32"/>
        </w:rPr>
      </w:pPr>
      <w:bookmarkStart w:id="22" w:name="BookMark4"/>
      <w:bookmarkEnd w:id="21"/>
    </w:p>
    <w:p w14:paraId="127C6FFB" w14:textId="77777777" w:rsidR="00787B4B" w:rsidRDefault="00787B4B">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45853CDF579E4C72A9FBB62D73A83055"/>
        </w:placeholder>
      </w:sdtPr>
      <w:sdtContent>
        <w:p w14:paraId="4AE0BA83" w14:textId="77777777" w:rsidR="00787B4B" w:rsidRDefault="00000000">
          <w:pPr>
            <w:pStyle w:val="afffffffff8"/>
            <w:spacing w:beforeLines="1" w:before="3" w:afterLines="220" w:after="686"/>
          </w:pPr>
          <w:r>
            <w:rPr>
              <w:rFonts w:hint="eastAsia"/>
            </w:rPr>
            <w:t>榴槤栽培技术规程</w:t>
          </w:r>
        </w:p>
      </w:sdtContent>
    </w:sdt>
    <w:p w14:paraId="2A6014A0" w14:textId="77777777" w:rsidR="00787B4B" w:rsidRDefault="00000000">
      <w:pPr>
        <w:pStyle w:val="affc"/>
        <w:spacing w:before="312" w:after="312"/>
      </w:pPr>
      <w:bookmarkStart w:id="24" w:name="_Toc24884218"/>
      <w:bookmarkStart w:id="25" w:name="_Toc26718930"/>
      <w:bookmarkStart w:id="26" w:name="_Toc17233325"/>
      <w:bookmarkStart w:id="27" w:name="_Toc17233333"/>
      <w:bookmarkStart w:id="28" w:name="_Toc26986530"/>
      <w:bookmarkStart w:id="29" w:name="_Toc26986771"/>
      <w:bookmarkStart w:id="30" w:name="_Toc26648465"/>
      <w:bookmarkStart w:id="31" w:name="_Toc24884211"/>
      <w:bookmarkStart w:id="32" w:name="_Toc97191423"/>
      <w:bookmarkEnd w:id="23"/>
      <w:r>
        <w:rPr>
          <w:rFonts w:hint="eastAsia"/>
        </w:rPr>
        <w:t>范围</w:t>
      </w:r>
      <w:bookmarkEnd w:id="24"/>
      <w:bookmarkEnd w:id="25"/>
      <w:bookmarkEnd w:id="26"/>
      <w:bookmarkEnd w:id="27"/>
      <w:bookmarkEnd w:id="28"/>
      <w:bookmarkEnd w:id="29"/>
      <w:bookmarkEnd w:id="30"/>
      <w:bookmarkEnd w:id="31"/>
      <w:bookmarkEnd w:id="32"/>
    </w:p>
    <w:p w14:paraId="4303FA38" w14:textId="77777777" w:rsidR="00787B4B" w:rsidRDefault="00000000">
      <w:pPr>
        <w:pStyle w:val="afffff5"/>
        <w:ind w:firstLine="420"/>
      </w:pPr>
      <w:bookmarkStart w:id="33" w:name="_Toc26648466"/>
      <w:bookmarkStart w:id="34" w:name="_Toc17233326"/>
      <w:bookmarkStart w:id="35" w:name="_Toc24884212"/>
      <w:bookmarkStart w:id="36" w:name="_Toc17233334"/>
      <w:bookmarkStart w:id="37" w:name="_Toc24884219"/>
      <w:r>
        <w:rPr>
          <w:rFonts w:hint="eastAsia"/>
        </w:rPr>
        <w:t>本文件规定了榴槤（</w:t>
      </w:r>
      <w:r>
        <w:rPr>
          <w:i/>
        </w:rPr>
        <w:t xml:space="preserve">Durio zibethinus </w:t>
      </w:r>
      <w:r>
        <w:rPr>
          <w:iCs/>
        </w:rPr>
        <w:t>Murr.</w:t>
      </w:r>
      <w:r>
        <w:rPr>
          <w:rFonts w:hint="eastAsia"/>
        </w:rPr>
        <w:t>）生产的园地选择与规划、品种选择、定植、土壤管理、水肥管理、树体管理、花果管理、病虫害防治和采收等管理技术要求。</w:t>
      </w:r>
    </w:p>
    <w:p w14:paraId="0AA303C0" w14:textId="77777777" w:rsidR="00787B4B" w:rsidRDefault="00000000">
      <w:pPr>
        <w:pStyle w:val="afffff5"/>
        <w:ind w:firstLine="420"/>
      </w:pPr>
      <w:r>
        <w:rPr>
          <w:rFonts w:hint="eastAsia"/>
        </w:rPr>
        <w:t>本标准适用于海南省榴槤生产。</w:t>
      </w:r>
    </w:p>
    <w:p w14:paraId="2AD38237" w14:textId="77777777" w:rsidR="00787B4B" w:rsidRDefault="00000000">
      <w:pPr>
        <w:pStyle w:val="affc"/>
        <w:spacing w:before="312" w:after="312"/>
      </w:pPr>
      <w:bookmarkStart w:id="38" w:name="_Toc97191424"/>
      <w:bookmarkStart w:id="39" w:name="_Toc26718931"/>
      <w:bookmarkStart w:id="40" w:name="_Toc26986772"/>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F409B304B9C452FBECBE828B9A3F4F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F374AEE" w14:textId="77777777" w:rsidR="00787B4B"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74242DC" w14:textId="77777777" w:rsidR="00787B4B" w:rsidRDefault="00000000">
      <w:pPr>
        <w:pStyle w:val="afffff5"/>
        <w:ind w:firstLine="420"/>
      </w:pPr>
      <w:bookmarkStart w:id="42" w:name="_Hlk144475900"/>
      <w:r>
        <w:rPr>
          <w:rFonts w:hint="eastAsia"/>
        </w:rPr>
        <w:t>G</w:t>
      </w:r>
      <w:r>
        <w:t>B/T</w:t>
      </w:r>
      <w:r>
        <w:rPr>
          <w:rFonts w:hint="eastAsia"/>
        </w:rPr>
        <w:t>（所有部分）</w:t>
      </w:r>
      <w:r>
        <w:t xml:space="preserve"> </w:t>
      </w:r>
      <w:r>
        <w:rPr>
          <w:rFonts w:hint="eastAsia"/>
        </w:rPr>
        <w:t>农药合理使用准则</w:t>
      </w:r>
    </w:p>
    <w:p w14:paraId="240BC6D1" w14:textId="77777777" w:rsidR="00787B4B" w:rsidRDefault="00000000">
      <w:pPr>
        <w:widowControl/>
        <w:adjustRightInd/>
        <w:spacing w:line="240" w:lineRule="auto"/>
        <w:ind w:firstLineChars="200" w:firstLine="440"/>
        <w:jc w:val="left"/>
        <w:rPr>
          <w:rFonts w:ascii="宋体" w:hAnsi="宋体" w:cs="宋体"/>
          <w:kern w:val="0"/>
          <w:sz w:val="24"/>
          <w:szCs w:val="24"/>
        </w:rPr>
      </w:pPr>
      <w:r>
        <w:rPr>
          <w:rFonts w:ascii="宋体" w:hAnsi="宋体" w:cs="宋体" w:hint="eastAsia"/>
          <w:color w:val="000000"/>
          <w:kern w:val="0"/>
          <w:sz w:val="22"/>
          <w:szCs w:val="22"/>
        </w:rPr>
        <w:t xml:space="preserve">NY/T 496 肥料合理使用准则 通则 </w:t>
      </w:r>
    </w:p>
    <w:p w14:paraId="72D7120B" w14:textId="77777777" w:rsidR="00787B4B" w:rsidRDefault="00000000">
      <w:pPr>
        <w:widowControl/>
        <w:adjustRightInd/>
        <w:spacing w:line="240" w:lineRule="auto"/>
        <w:ind w:firstLineChars="200" w:firstLine="440"/>
        <w:jc w:val="left"/>
        <w:rPr>
          <w:rFonts w:ascii="宋体" w:hAnsi="宋体" w:cs="宋体"/>
          <w:kern w:val="0"/>
          <w:sz w:val="24"/>
          <w:szCs w:val="24"/>
        </w:rPr>
      </w:pPr>
      <w:r>
        <w:rPr>
          <w:rFonts w:ascii="宋体" w:hAnsi="宋体" w:cs="宋体" w:hint="eastAsia"/>
          <w:color w:val="000000"/>
          <w:kern w:val="0"/>
          <w:sz w:val="22"/>
          <w:szCs w:val="22"/>
        </w:rPr>
        <w:t xml:space="preserve">NY/T 1276 </w:t>
      </w:r>
      <w:r>
        <w:rPr>
          <w:rFonts w:ascii="宋体" w:hAnsi="宋体" w:cs="宋体" w:hint="eastAsia"/>
          <w:color w:val="333333"/>
          <w:kern w:val="0"/>
          <w:sz w:val="22"/>
          <w:szCs w:val="22"/>
        </w:rPr>
        <w:t xml:space="preserve">农药安全使用规范 总则 </w:t>
      </w:r>
    </w:p>
    <w:p w14:paraId="3FDC3332" w14:textId="77777777" w:rsidR="00787B4B" w:rsidRDefault="00000000">
      <w:pPr>
        <w:pStyle w:val="afffff5"/>
        <w:ind w:firstLine="440"/>
        <w:rPr>
          <w:rFonts w:hAnsi="宋体" w:cs="宋体"/>
          <w:color w:val="000000"/>
          <w:sz w:val="22"/>
          <w:szCs w:val="22"/>
        </w:rPr>
      </w:pPr>
      <w:r>
        <w:rPr>
          <w:rFonts w:hAnsi="宋体" w:cs="宋体" w:hint="eastAsia"/>
          <w:color w:val="000000"/>
          <w:sz w:val="22"/>
          <w:szCs w:val="22"/>
        </w:rPr>
        <w:t>NY/T 5010 无公害农产品 种植业产地环境条件</w:t>
      </w:r>
    </w:p>
    <w:p w14:paraId="7DA4E119" w14:textId="77777777" w:rsidR="00787B4B" w:rsidRDefault="00000000">
      <w:pPr>
        <w:pStyle w:val="affc"/>
        <w:spacing w:before="312" w:after="312"/>
      </w:pPr>
      <w:bookmarkStart w:id="43" w:name="_Toc97191425"/>
      <w:bookmarkEnd w:id="42"/>
      <w:r>
        <w:rPr>
          <w:rFonts w:hint="eastAsia"/>
          <w:szCs w:val="21"/>
        </w:rPr>
        <w:t>术语和定义</w:t>
      </w:r>
      <w:bookmarkEnd w:id="43"/>
    </w:p>
    <w:bookmarkStart w:id="44" w:name="_Toc26986532" w:displacedByCustomXml="next"/>
    <w:bookmarkEnd w:id="44" w:displacedByCustomXml="next"/>
    <w:sdt>
      <w:sdtPr>
        <w:id w:val="-1909835108"/>
        <w:placeholder>
          <w:docPart w:val="1136A666182047A98C9A9A62895304B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95C776A" w14:textId="77777777" w:rsidR="00787B4B" w:rsidRDefault="00000000">
          <w:pPr>
            <w:pStyle w:val="afffff5"/>
            <w:ind w:firstLine="420"/>
          </w:pPr>
          <w:r>
            <w:t>本文件没有需要界定的术语和定义。</w:t>
          </w:r>
        </w:p>
      </w:sdtContent>
    </w:sdt>
    <w:p w14:paraId="2B5DF6C0" w14:textId="77777777" w:rsidR="00787B4B" w:rsidRDefault="00000000">
      <w:pPr>
        <w:pStyle w:val="affc"/>
        <w:spacing w:before="312" w:after="312"/>
      </w:pPr>
      <w:r>
        <w:rPr>
          <w:rFonts w:hint="eastAsia"/>
        </w:rPr>
        <w:t>园地选择和规划</w:t>
      </w:r>
    </w:p>
    <w:p w14:paraId="4ECFE40A" w14:textId="77777777" w:rsidR="00787B4B" w:rsidRDefault="00000000">
      <w:pPr>
        <w:pStyle w:val="affd"/>
        <w:spacing w:before="156" w:after="156"/>
      </w:pPr>
      <w:r>
        <w:rPr>
          <w:rFonts w:hint="eastAsia"/>
        </w:rPr>
        <w:t>园地选择</w:t>
      </w:r>
    </w:p>
    <w:p w14:paraId="186C27A1" w14:textId="77777777" w:rsidR="00787B4B" w:rsidRDefault="00000000">
      <w:pPr>
        <w:pStyle w:val="affe"/>
        <w:spacing w:before="156" w:after="156"/>
      </w:pPr>
      <w:bookmarkStart w:id="45" w:name="_Hlk144739244"/>
      <w:r>
        <w:rPr>
          <w:rFonts w:hint="eastAsia"/>
        </w:rPr>
        <w:t>气候</w:t>
      </w:r>
    </w:p>
    <w:p w14:paraId="083916B8" w14:textId="77777777" w:rsidR="00787B4B" w:rsidRDefault="00000000">
      <w:pPr>
        <w:pStyle w:val="afffff5"/>
        <w:ind w:firstLine="420"/>
      </w:pPr>
      <w:r>
        <w:rPr>
          <w:rFonts w:hint="eastAsia"/>
        </w:rPr>
        <w:t>年均温≥</w:t>
      </w:r>
      <w:r>
        <w:t xml:space="preserve">22 </w:t>
      </w:r>
      <w:r>
        <w:rPr>
          <w:rFonts w:hint="eastAsia"/>
        </w:rPr>
        <w:t>℃，最冷月均温≥15 ℃,绝对最低温</w:t>
      </w:r>
      <w:r>
        <w:rPr>
          <w:rFonts w:hAnsi="宋体" w:hint="eastAsia"/>
        </w:rPr>
        <w:t>＞</w:t>
      </w:r>
      <w:r>
        <w:rPr>
          <w:rFonts w:hint="eastAsia"/>
        </w:rPr>
        <w:t>5</w:t>
      </w:r>
      <w:r>
        <w:t xml:space="preserve"> </w:t>
      </w:r>
      <w:r>
        <w:rPr>
          <w:rFonts w:hint="eastAsia"/>
        </w:rPr>
        <w:t>℃，年降水量≥</w:t>
      </w:r>
      <w:r>
        <w:t xml:space="preserve">1 000 </w:t>
      </w:r>
      <w:r>
        <w:rPr>
          <w:rFonts w:hint="eastAsia"/>
        </w:rPr>
        <w:t>mm，相对湿度80%。</w:t>
      </w:r>
    </w:p>
    <w:p w14:paraId="11295269" w14:textId="77777777" w:rsidR="00787B4B" w:rsidRDefault="00000000">
      <w:pPr>
        <w:pStyle w:val="affe"/>
        <w:spacing w:before="156" w:after="156"/>
      </w:pPr>
      <w:r>
        <w:rPr>
          <w:rFonts w:hint="eastAsia"/>
        </w:rPr>
        <w:t>地形</w:t>
      </w:r>
    </w:p>
    <w:p w14:paraId="794B3725" w14:textId="77777777" w:rsidR="00787B4B" w:rsidRDefault="00000000">
      <w:pPr>
        <w:pStyle w:val="afffff5"/>
        <w:ind w:firstLine="420"/>
      </w:pPr>
      <w:r>
        <w:rPr>
          <w:rFonts w:hint="eastAsia"/>
        </w:rPr>
        <w:t>选择</w:t>
      </w:r>
      <w:r>
        <w:rPr>
          <w:rFonts w:hAnsi="宋体" w:hint="eastAsia"/>
        </w:rPr>
        <w:t>开阔向阳</w:t>
      </w:r>
      <w:r>
        <w:rPr>
          <w:rFonts w:hint="eastAsia"/>
        </w:rPr>
        <w:t>、避风、坡度</w:t>
      </w:r>
      <w:r>
        <w:rPr>
          <w:rFonts w:hAnsi="宋体" w:hint="eastAsia"/>
        </w:rPr>
        <w:t>＜</w:t>
      </w:r>
      <w:r>
        <w:rPr>
          <w:rFonts w:hint="eastAsia"/>
        </w:rPr>
        <w:t>2</w:t>
      </w:r>
      <w:r>
        <w:t>5</w:t>
      </w:r>
      <w:r>
        <w:rPr>
          <w:rFonts w:hAnsi="宋体" w:hint="eastAsia"/>
        </w:rPr>
        <w:t>°</w:t>
      </w:r>
      <w:r>
        <w:rPr>
          <w:rFonts w:hint="eastAsia"/>
        </w:rPr>
        <w:t>的山坡地、缓坡地或平地。</w:t>
      </w:r>
    </w:p>
    <w:p w14:paraId="558F7EB3" w14:textId="77777777" w:rsidR="00787B4B" w:rsidRDefault="00000000">
      <w:pPr>
        <w:pStyle w:val="affe"/>
        <w:spacing w:before="156" w:after="156"/>
      </w:pPr>
      <w:r>
        <w:rPr>
          <w:rFonts w:hint="eastAsia"/>
        </w:rPr>
        <w:t>土壤</w:t>
      </w:r>
    </w:p>
    <w:p w14:paraId="7CFC8765" w14:textId="77777777" w:rsidR="00787B4B" w:rsidRDefault="00000000">
      <w:pPr>
        <w:pStyle w:val="afffff5"/>
        <w:ind w:firstLine="420"/>
      </w:pPr>
      <w:r>
        <w:rPr>
          <w:rFonts w:hint="eastAsia"/>
        </w:rPr>
        <w:t>土壤条件应符合N</w:t>
      </w:r>
      <w:r>
        <w:t>Y/T 5010</w:t>
      </w:r>
      <w:r>
        <w:rPr>
          <w:rFonts w:hint="eastAsia"/>
        </w:rPr>
        <w:t>规定的要求。选择土层深厚、有机质丰富、排水性和通气性良好、pH</w:t>
      </w:r>
      <w:r>
        <w:t xml:space="preserve"> 5.5</w:t>
      </w:r>
      <w:r>
        <w:rPr>
          <w:rFonts w:hAnsi="宋体" w:hint="eastAsia"/>
        </w:rPr>
        <w:t>～</w:t>
      </w:r>
      <w:r>
        <w:t>6.5</w:t>
      </w:r>
      <w:r>
        <w:rPr>
          <w:rFonts w:hint="eastAsia"/>
        </w:rPr>
        <w:t>的微酸性土壤。</w:t>
      </w:r>
    </w:p>
    <w:p w14:paraId="7EE31CE2" w14:textId="77777777" w:rsidR="00787B4B" w:rsidRDefault="00000000">
      <w:pPr>
        <w:pStyle w:val="affe"/>
        <w:spacing w:before="156" w:after="156"/>
      </w:pPr>
      <w:r>
        <w:rPr>
          <w:rFonts w:hint="eastAsia"/>
        </w:rPr>
        <w:t>水源</w:t>
      </w:r>
    </w:p>
    <w:p w14:paraId="69D7F938" w14:textId="77777777" w:rsidR="00787B4B" w:rsidRDefault="00000000">
      <w:pPr>
        <w:pStyle w:val="afffff5"/>
        <w:ind w:firstLine="420"/>
      </w:pPr>
      <w:r>
        <w:rPr>
          <w:rFonts w:hint="eastAsia"/>
        </w:rPr>
        <w:t>榴槤种植园应具备水源和灌溉条件。灌溉水质应符合N</w:t>
      </w:r>
      <w:r>
        <w:t>Y/T 5010</w:t>
      </w:r>
      <w:r>
        <w:rPr>
          <w:rFonts w:hint="eastAsia"/>
        </w:rPr>
        <w:t>规定的要求。</w:t>
      </w:r>
    </w:p>
    <w:bookmarkEnd w:id="45"/>
    <w:p w14:paraId="1D80C192" w14:textId="77777777" w:rsidR="00787B4B" w:rsidRDefault="00000000">
      <w:pPr>
        <w:pStyle w:val="affd"/>
        <w:spacing w:before="156" w:after="156"/>
      </w:pPr>
      <w:r>
        <w:rPr>
          <w:rFonts w:hint="eastAsia"/>
        </w:rPr>
        <w:t>园地规划</w:t>
      </w:r>
    </w:p>
    <w:p w14:paraId="6F8ECAEA" w14:textId="77777777" w:rsidR="00787B4B" w:rsidRDefault="00000000">
      <w:pPr>
        <w:pStyle w:val="afffffffff1"/>
      </w:pPr>
      <w:r>
        <w:rPr>
          <w:rFonts w:hint="eastAsia"/>
        </w:rPr>
        <w:t>根据园地地形，分成若干小区。平缓地小区面积宜</w:t>
      </w:r>
      <w:r>
        <w:t xml:space="preserve">3 </w:t>
      </w:r>
      <w:r>
        <w:rPr>
          <w:rFonts w:hint="eastAsia"/>
        </w:rPr>
        <w:t>hm</w:t>
      </w:r>
      <w:r>
        <w:rPr>
          <w:vertAlign w:val="superscript"/>
        </w:rPr>
        <w:t>2</w:t>
      </w:r>
      <w:r>
        <w:rPr>
          <w:rFonts w:hAnsi="宋体" w:hint="eastAsia"/>
        </w:rPr>
        <w:t>～</w:t>
      </w:r>
      <w:r>
        <w:rPr>
          <w:rFonts w:hint="eastAsia"/>
        </w:rPr>
        <w:t>8</w:t>
      </w:r>
      <w:r>
        <w:t xml:space="preserve"> </w:t>
      </w:r>
      <w:r>
        <w:rPr>
          <w:rFonts w:hint="eastAsia"/>
        </w:rPr>
        <w:t>hm</w:t>
      </w:r>
      <w:r>
        <w:rPr>
          <w:vertAlign w:val="superscript"/>
        </w:rPr>
        <w:t>2</w:t>
      </w:r>
      <w:r>
        <w:rPr>
          <w:rFonts w:hint="eastAsia"/>
        </w:rPr>
        <w:t>；山地小区面积宜</w:t>
      </w:r>
      <w:r>
        <w:t xml:space="preserve">1 </w:t>
      </w:r>
      <w:r>
        <w:rPr>
          <w:rFonts w:hint="eastAsia"/>
        </w:rPr>
        <w:t>hm</w:t>
      </w:r>
      <w:r>
        <w:rPr>
          <w:vertAlign w:val="superscript"/>
        </w:rPr>
        <w:t>2</w:t>
      </w:r>
      <w:r>
        <w:rPr>
          <w:rFonts w:hAnsi="宋体" w:hint="eastAsia"/>
        </w:rPr>
        <w:t>～</w:t>
      </w:r>
      <w:r>
        <w:t xml:space="preserve">2 </w:t>
      </w:r>
      <w:r>
        <w:rPr>
          <w:rFonts w:hint="eastAsia"/>
        </w:rPr>
        <w:t>hm</w:t>
      </w:r>
      <w:r>
        <w:rPr>
          <w:vertAlign w:val="superscript"/>
        </w:rPr>
        <w:t>2</w:t>
      </w:r>
      <w:r>
        <w:rPr>
          <w:rFonts w:hint="eastAsia"/>
        </w:rPr>
        <w:t>。</w:t>
      </w:r>
    </w:p>
    <w:p w14:paraId="540B5AC8" w14:textId="77777777" w:rsidR="00787B4B" w:rsidRDefault="00000000">
      <w:pPr>
        <w:pStyle w:val="afffffffff1"/>
      </w:pPr>
      <w:r>
        <w:rPr>
          <w:rFonts w:hint="eastAsia"/>
        </w:rPr>
        <w:lastRenderedPageBreak/>
        <w:t>根据园地规模、地形地势设立排灌系统和道路系统。</w:t>
      </w:r>
    </w:p>
    <w:p w14:paraId="52A69A86" w14:textId="77777777" w:rsidR="00787B4B" w:rsidRDefault="00000000">
      <w:pPr>
        <w:pStyle w:val="afffffffff1"/>
      </w:pPr>
      <w:r>
        <w:rPr>
          <w:rFonts w:hint="eastAsia"/>
        </w:rPr>
        <w:t>建设办公室、农资仓库、果品分级包装设备、贮藏库房等附属设施。</w:t>
      </w:r>
    </w:p>
    <w:p w14:paraId="5C82E7C9" w14:textId="77777777" w:rsidR="00787B4B" w:rsidRDefault="00000000">
      <w:pPr>
        <w:pStyle w:val="afffffffff1"/>
      </w:pPr>
      <w:r>
        <w:rPr>
          <w:rFonts w:hint="eastAsia"/>
        </w:rPr>
        <w:t>园地四周宜营造防护林带，所用树种不应与榴槤具有相同的主要病虫害。</w:t>
      </w:r>
    </w:p>
    <w:p w14:paraId="2502F372" w14:textId="77777777" w:rsidR="00787B4B" w:rsidRDefault="00000000">
      <w:pPr>
        <w:pStyle w:val="affc"/>
        <w:spacing w:before="312" w:after="312"/>
      </w:pPr>
      <w:r>
        <w:rPr>
          <w:rFonts w:hint="eastAsia"/>
        </w:rPr>
        <w:t>品种选择</w:t>
      </w:r>
    </w:p>
    <w:p w14:paraId="7D4225B1" w14:textId="77777777" w:rsidR="00787B4B" w:rsidRDefault="00000000">
      <w:pPr>
        <w:pStyle w:val="afffff5"/>
        <w:ind w:firstLine="420"/>
      </w:pPr>
      <w:r>
        <w:rPr>
          <w:rFonts w:hint="eastAsia"/>
        </w:rPr>
        <w:t>选择适应当地气候条件，优质、高产、稳产、抗逆性强、商品性好、适合市场需求的品种。</w:t>
      </w:r>
    </w:p>
    <w:p w14:paraId="6DACE9DD" w14:textId="77777777" w:rsidR="00787B4B" w:rsidRDefault="00000000">
      <w:pPr>
        <w:pStyle w:val="affc"/>
        <w:spacing w:before="312" w:after="312"/>
      </w:pPr>
      <w:r>
        <w:rPr>
          <w:rFonts w:hint="eastAsia"/>
        </w:rPr>
        <w:t>定植</w:t>
      </w:r>
    </w:p>
    <w:p w14:paraId="1D94B926" w14:textId="77777777" w:rsidR="00787B4B" w:rsidRDefault="00000000">
      <w:pPr>
        <w:pStyle w:val="affd"/>
        <w:spacing w:before="156" w:after="156"/>
      </w:pPr>
      <w:r>
        <w:rPr>
          <w:rFonts w:hint="eastAsia"/>
        </w:rPr>
        <w:t>园地开垦</w:t>
      </w:r>
    </w:p>
    <w:p w14:paraId="6D8FB600" w14:textId="77777777" w:rsidR="00787B4B" w:rsidRDefault="00000000">
      <w:pPr>
        <w:pStyle w:val="afffff5"/>
        <w:ind w:firstLine="420"/>
      </w:pPr>
      <w:r>
        <w:rPr>
          <w:rFonts w:hint="eastAsia"/>
        </w:rPr>
        <w:t>坡度小于5</w:t>
      </w:r>
      <w:r>
        <w:rPr>
          <w:rFonts w:hAnsi="宋体" w:hint="eastAsia"/>
        </w:rPr>
        <w:t>°</w:t>
      </w:r>
      <w:r>
        <w:rPr>
          <w:rFonts w:hint="eastAsia"/>
        </w:rPr>
        <w:t>的缓坡地修筑沟埂梯田，大于5</w:t>
      </w:r>
      <w:r>
        <w:rPr>
          <w:rFonts w:hAnsi="宋体" w:hint="eastAsia"/>
        </w:rPr>
        <w:t>°</w:t>
      </w:r>
      <w:r>
        <w:rPr>
          <w:rFonts w:hint="eastAsia"/>
        </w:rPr>
        <w:t>的山坡地宜修筑等高环山行。一般环山行面宽为1</w:t>
      </w:r>
      <w:r>
        <w:t xml:space="preserve">.8 </w:t>
      </w:r>
      <w:r>
        <w:rPr>
          <w:rFonts w:hint="eastAsia"/>
        </w:rPr>
        <w:t>m</w:t>
      </w:r>
      <w:r>
        <w:rPr>
          <w:rFonts w:hAnsi="宋体" w:hint="eastAsia"/>
        </w:rPr>
        <w:t>～</w:t>
      </w:r>
      <w:r>
        <w:t xml:space="preserve">2.5 </w:t>
      </w:r>
      <w:r>
        <w:rPr>
          <w:rFonts w:hint="eastAsia"/>
        </w:rPr>
        <w:t>m，反倾斜1</w:t>
      </w:r>
      <w:r>
        <w:t>5</w:t>
      </w:r>
      <w:r>
        <w:rPr>
          <w:rFonts w:hAnsi="宋体" w:hint="eastAsia"/>
        </w:rPr>
        <w:t>°</w:t>
      </w:r>
      <w:r>
        <w:rPr>
          <w:rFonts w:hint="eastAsia"/>
        </w:rPr>
        <w:t>。</w:t>
      </w:r>
    </w:p>
    <w:p w14:paraId="3D461DFA" w14:textId="77777777" w:rsidR="00787B4B" w:rsidRDefault="00000000">
      <w:pPr>
        <w:pStyle w:val="affd"/>
        <w:spacing w:before="156" w:after="156"/>
      </w:pPr>
      <w:r>
        <w:rPr>
          <w:rFonts w:hint="eastAsia"/>
        </w:rPr>
        <w:t>定植季节</w:t>
      </w:r>
    </w:p>
    <w:p w14:paraId="45F8E2F3" w14:textId="77777777" w:rsidR="00787B4B" w:rsidRDefault="00000000">
      <w:pPr>
        <w:pStyle w:val="afffff5"/>
        <w:ind w:firstLine="420"/>
      </w:pPr>
      <w:r>
        <w:rPr>
          <w:rFonts w:hint="eastAsia"/>
        </w:rPr>
        <w:t>春植：4月</w:t>
      </w:r>
      <w:r>
        <w:rPr>
          <w:rFonts w:hAnsi="宋体" w:hint="eastAsia"/>
        </w:rPr>
        <w:t>～</w:t>
      </w:r>
      <w:r>
        <w:t>6</w:t>
      </w:r>
      <w:r>
        <w:rPr>
          <w:rFonts w:hint="eastAsia"/>
        </w:rPr>
        <w:t>月；秋植：9月</w:t>
      </w:r>
      <w:r>
        <w:rPr>
          <w:rFonts w:hAnsi="宋体" w:hint="eastAsia"/>
        </w:rPr>
        <w:t>～</w:t>
      </w:r>
      <w:r>
        <w:rPr>
          <w:rFonts w:hint="eastAsia"/>
        </w:rPr>
        <w:t>1</w:t>
      </w:r>
      <w:r>
        <w:t>0</w:t>
      </w:r>
      <w:r>
        <w:rPr>
          <w:rFonts w:hint="eastAsia"/>
        </w:rPr>
        <w:t>月。</w:t>
      </w:r>
    </w:p>
    <w:p w14:paraId="78276A07" w14:textId="77777777" w:rsidR="00787B4B" w:rsidRDefault="00000000">
      <w:pPr>
        <w:pStyle w:val="affd"/>
        <w:spacing w:before="156" w:after="156"/>
      </w:pPr>
      <w:bookmarkStart w:id="46" w:name="_Hlk144795454"/>
      <w:r>
        <w:rPr>
          <w:rFonts w:hint="eastAsia"/>
        </w:rPr>
        <w:t>定植密度</w:t>
      </w:r>
    </w:p>
    <w:p w14:paraId="1B1B8203" w14:textId="77777777" w:rsidR="00787B4B" w:rsidRDefault="00000000">
      <w:pPr>
        <w:pStyle w:val="afffff5"/>
        <w:ind w:firstLine="420"/>
      </w:pPr>
      <w:r>
        <w:rPr>
          <w:rFonts w:hint="eastAsia"/>
        </w:rPr>
        <w:t>根据园地环境条件、品种特性、栽培管理水平等采用矮化密植，一般株行距（4</w:t>
      </w:r>
      <w:r>
        <w:t xml:space="preserve"> </w:t>
      </w:r>
      <w:r>
        <w:rPr>
          <w:rFonts w:hint="eastAsia"/>
        </w:rPr>
        <w:t>m</w:t>
      </w:r>
      <w:r>
        <w:rPr>
          <w:rFonts w:hAnsi="宋体" w:hint="eastAsia"/>
        </w:rPr>
        <w:t>～5</w:t>
      </w:r>
      <w:r>
        <w:rPr>
          <w:rFonts w:hAnsi="宋体"/>
        </w:rPr>
        <w:t xml:space="preserve"> </w:t>
      </w:r>
      <w:r>
        <w:rPr>
          <w:rFonts w:hAnsi="宋体" w:hint="eastAsia"/>
        </w:rPr>
        <w:t>m</w:t>
      </w:r>
      <w:r>
        <w:rPr>
          <w:rFonts w:hint="eastAsia"/>
        </w:rPr>
        <w:t>）</w:t>
      </w:r>
      <w:r>
        <w:rPr>
          <w:rFonts w:hAnsi="宋体" w:hint="eastAsia"/>
        </w:rPr>
        <w:t>×</w:t>
      </w:r>
      <w:r>
        <w:rPr>
          <w:rFonts w:hint="eastAsia"/>
        </w:rPr>
        <w:t>（</w:t>
      </w:r>
      <w:r>
        <w:t xml:space="preserve">5 </w:t>
      </w:r>
      <w:r>
        <w:rPr>
          <w:rFonts w:hint="eastAsia"/>
        </w:rPr>
        <w:t>m</w:t>
      </w:r>
      <w:r>
        <w:rPr>
          <w:rFonts w:hAnsi="宋体" w:hint="eastAsia"/>
        </w:rPr>
        <w:t>～</w:t>
      </w:r>
      <w:r>
        <w:rPr>
          <w:rFonts w:hAnsi="宋体"/>
        </w:rPr>
        <w:t xml:space="preserve">6 </w:t>
      </w:r>
      <w:r>
        <w:rPr>
          <w:rFonts w:hAnsi="宋体" w:hint="eastAsia"/>
        </w:rPr>
        <w:t>m</w:t>
      </w:r>
      <w:r>
        <w:rPr>
          <w:rFonts w:hint="eastAsia"/>
        </w:rPr>
        <w:t>）。</w:t>
      </w:r>
    </w:p>
    <w:bookmarkEnd w:id="46"/>
    <w:p w14:paraId="09575D1F" w14:textId="77777777" w:rsidR="00787B4B" w:rsidRDefault="00000000">
      <w:pPr>
        <w:pStyle w:val="affd"/>
        <w:spacing w:before="156" w:after="156"/>
      </w:pPr>
      <w:r>
        <w:rPr>
          <w:rFonts w:hint="eastAsia"/>
        </w:rPr>
        <w:t>定植方法</w:t>
      </w:r>
    </w:p>
    <w:p w14:paraId="779C324B" w14:textId="77777777" w:rsidR="00787B4B" w:rsidRDefault="00000000">
      <w:pPr>
        <w:pStyle w:val="affe"/>
        <w:spacing w:before="156" w:after="156"/>
      </w:pPr>
      <w:bookmarkStart w:id="47" w:name="_Hlk144795476"/>
      <w:r>
        <w:rPr>
          <w:rFonts w:hint="eastAsia"/>
        </w:rPr>
        <w:t>定植穴准备</w:t>
      </w:r>
    </w:p>
    <w:p w14:paraId="3E4264C0" w14:textId="77777777" w:rsidR="00787B4B" w:rsidRDefault="00000000">
      <w:pPr>
        <w:pStyle w:val="afffff5"/>
        <w:ind w:firstLine="420"/>
        <w:rPr>
          <w:rFonts w:hAnsi="宋体"/>
        </w:rPr>
      </w:pPr>
      <w:r>
        <w:rPr>
          <w:rFonts w:hint="eastAsia"/>
        </w:rPr>
        <w:t>植穴规格为</w:t>
      </w:r>
      <w:r>
        <w:t xml:space="preserve">80 </w:t>
      </w:r>
      <w:r>
        <w:rPr>
          <w:rFonts w:hint="eastAsia"/>
        </w:rPr>
        <w:t>cm</w:t>
      </w:r>
      <w:r>
        <w:rPr>
          <w:rFonts w:hAnsi="宋体" w:hint="eastAsia"/>
        </w:rPr>
        <w:t>×7</w:t>
      </w:r>
      <w:r>
        <w:t xml:space="preserve">0 </w:t>
      </w:r>
      <w:r>
        <w:rPr>
          <w:rFonts w:hint="eastAsia"/>
        </w:rPr>
        <w:t>cm</w:t>
      </w:r>
      <w:r>
        <w:rPr>
          <w:rFonts w:hAnsi="宋体" w:hint="eastAsia"/>
        </w:rPr>
        <w:t>×</w:t>
      </w:r>
      <w:r>
        <w:rPr>
          <w:rFonts w:hAnsi="宋体"/>
        </w:rPr>
        <w:t xml:space="preserve">60 </w:t>
      </w:r>
      <w:r>
        <w:rPr>
          <w:rFonts w:hAnsi="宋体" w:hint="eastAsia"/>
        </w:rPr>
        <w:t>cm。挖穴时将表土和底土分开，暴晒1</w:t>
      </w:r>
      <w:r>
        <w:rPr>
          <w:rFonts w:hAnsi="宋体"/>
        </w:rPr>
        <w:t xml:space="preserve">5 </w:t>
      </w:r>
      <w:r>
        <w:rPr>
          <w:rFonts w:hAnsi="宋体" w:hint="eastAsia"/>
        </w:rPr>
        <w:t>d～2</w:t>
      </w:r>
      <w:r>
        <w:rPr>
          <w:rFonts w:hAnsi="宋体"/>
        </w:rPr>
        <w:t xml:space="preserve">0 </w:t>
      </w:r>
      <w:r>
        <w:rPr>
          <w:rFonts w:hAnsi="宋体" w:hint="eastAsia"/>
        </w:rPr>
        <w:t>d。回穴时混以腐熟的农家肥或商品有机肥，每穴施肥量15 kg～25 kg。基肥与表土混匀后回填成土丘即可种苗。</w:t>
      </w:r>
    </w:p>
    <w:p w14:paraId="141FFD2F" w14:textId="77777777" w:rsidR="00787B4B" w:rsidRDefault="00000000">
      <w:pPr>
        <w:pStyle w:val="affe"/>
        <w:spacing w:before="156" w:after="156"/>
      </w:pPr>
      <w:bookmarkStart w:id="48" w:name="_Hlk144795492"/>
      <w:bookmarkEnd w:id="47"/>
      <w:r>
        <w:rPr>
          <w:rFonts w:hint="eastAsia"/>
        </w:rPr>
        <w:t>定植方法</w:t>
      </w:r>
    </w:p>
    <w:p w14:paraId="2A40A8FA" w14:textId="77777777" w:rsidR="00787B4B" w:rsidRDefault="00000000">
      <w:pPr>
        <w:pStyle w:val="afffff5"/>
        <w:ind w:firstLine="420"/>
      </w:pPr>
      <w:r>
        <w:rPr>
          <w:rFonts w:hint="eastAsia"/>
        </w:rPr>
        <w:t>将榴槤苗置于穴中</w:t>
      </w:r>
      <w:r>
        <w:rPr>
          <w:rFonts w:hAnsi="宋体" w:hint="eastAsia"/>
        </w:rPr>
        <w:t>间，脱去营养袋，把盘根拉直或剪掉，然后根茎结合部与地面平齐，扶正、填土、压实，再覆土，在树苗周围做成直径80 cm～100 cm的树盘，浇足</w:t>
      </w:r>
      <w:r>
        <w:rPr>
          <w:rFonts w:hint="eastAsia"/>
        </w:rPr>
        <w:t>定根水，稻草、树叶等覆盖。</w:t>
      </w:r>
    </w:p>
    <w:bookmarkEnd w:id="48"/>
    <w:p w14:paraId="0D9F3B71" w14:textId="77777777" w:rsidR="00787B4B" w:rsidRDefault="00000000">
      <w:pPr>
        <w:pStyle w:val="affc"/>
        <w:spacing w:before="312" w:after="312"/>
      </w:pPr>
      <w:r>
        <w:rPr>
          <w:rFonts w:hint="eastAsia"/>
        </w:rPr>
        <w:t>土壤管理</w:t>
      </w:r>
    </w:p>
    <w:p w14:paraId="30B80F81" w14:textId="77777777" w:rsidR="00787B4B" w:rsidRDefault="00000000">
      <w:pPr>
        <w:pStyle w:val="affd"/>
        <w:spacing w:before="156" w:after="156"/>
      </w:pPr>
      <w:r>
        <w:rPr>
          <w:rFonts w:hint="eastAsia"/>
        </w:rPr>
        <w:t>间种</w:t>
      </w:r>
    </w:p>
    <w:p w14:paraId="20379D35" w14:textId="77777777" w:rsidR="00787B4B" w:rsidRDefault="00000000">
      <w:pPr>
        <w:pStyle w:val="afffff5"/>
        <w:ind w:firstLine="420"/>
      </w:pPr>
      <w:r>
        <w:rPr>
          <w:rFonts w:hint="eastAsia"/>
        </w:rPr>
        <w:t>在幼龄榴槤园，可间种花生、大豆、冬</w:t>
      </w:r>
      <w:r>
        <w:rPr>
          <w:rFonts w:hAnsi="宋体" w:hint="eastAsia"/>
        </w:rPr>
        <w:t>季瓜菜等短期作物。间种作</w:t>
      </w:r>
      <w:r>
        <w:rPr>
          <w:rFonts w:hint="eastAsia"/>
        </w:rPr>
        <w:t>物距榴槤树基部1</w:t>
      </w:r>
      <w:r>
        <w:t xml:space="preserve"> </w:t>
      </w:r>
      <w:r>
        <w:rPr>
          <w:rFonts w:hint="eastAsia"/>
        </w:rPr>
        <w:t>m以上，与榴槤没有激烈的肥、水、光竞争，且无共同的主要病虫害。</w:t>
      </w:r>
    </w:p>
    <w:p w14:paraId="1096CFD3" w14:textId="77777777" w:rsidR="00787B4B" w:rsidRDefault="00000000">
      <w:pPr>
        <w:pStyle w:val="affd"/>
        <w:spacing w:before="156" w:after="156"/>
      </w:pPr>
      <w:r>
        <w:rPr>
          <w:rFonts w:hint="eastAsia"/>
        </w:rPr>
        <w:t>土壤覆盖</w:t>
      </w:r>
    </w:p>
    <w:p w14:paraId="04AF95C4" w14:textId="77777777" w:rsidR="00787B4B" w:rsidRDefault="00000000">
      <w:pPr>
        <w:pStyle w:val="afffff5"/>
        <w:ind w:firstLine="420"/>
        <w:rPr>
          <w:rFonts w:hAnsi="宋体"/>
        </w:rPr>
      </w:pPr>
      <w:r>
        <w:rPr>
          <w:rFonts w:hint="eastAsia"/>
        </w:rPr>
        <w:t>定植后1年</w:t>
      </w:r>
      <w:r>
        <w:rPr>
          <w:rFonts w:hAnsi="宋体" w:hint="eastAsia"/>
        </w:rPr>
        <w:t>～</w:t>
      </w:r>
      <w:r>
        <w:rPr>
          <w:rFonts w:hint="eastAsia"/>
        </w:rPr>
        <w:t>2年</w:t>
      </w:r>
      <w:r>
        <w:rPr>
          <w:rFonts w:hAnsi="宋体" w:hint="eastAsia"/>
        </w:rPr>
        <w:t>树盘用防草布覆盖。行间间种短期豆科作物或生草覆盖。</w:t>
      </w:r>
    </w:p>
    <w:p w14:paraId="5F1137F3" w14:textId="77777777" w:rsidR="00787B4B" w:rsidRDefault="00000000">
      <w:pPr>
        <w:pStyle w:val="affd"/>
        <w:spacing w:before="156" w:after="156"/>
      </w:pPr>
      <w:r>
        <w:rPr>
          <w:rFonts w:hint="eastAsia"/>
        </w:rPr>
        <w:t>中耕除草、培土</w:t>
      </w:r>
    </w:p>
    <w:p w14:paraId="329C4483" w14:textId="77777777" w:rsidR="00787B4B" w:rsidRDefault="00000000">
      <w:pPr>
        <w:pStyle w:val="afffff5"/>
        <w:ind w:firstLine="420"/>
      </w:pPr>
      <w:r>
        <w:rPr>
          <w:rFonts w:hint="eastAsia"/>
        </w:rPr>
        <w:lastRenderedPageBreak/>
        <w:t>园地杂草采用人工、机械或微生物除草剂控</w:t>
      </w:r>
      <w:r>
        <w:rPr>
          <w:rFonts w:hAnsi="宋体" w:hint="eastAsia"/>
        </w:rPr>
        <w:t>制。结合行间间种作物管理同时</w:t>
      </w:r>
      <w:r>
        <w:rPr>
          <w:rFonts w:hint="eastAsia"/>
        </w:rPr>
        <w:t>进行，每年中耕除草、培土</w:t>
      </w:r>
      <w:r>
        <w:t>3</w:t>
      </w:r>
      <w:r>
        <w:rPr>
          <w:rFonts w:hint="eastAsia"/>
        </w:rPr>
        <w:t>次</w:t>
      </w:r>
      <w:r>
        <w:rPr>
          <w:rFonts w:hAnsi="宋体" w:hint="eastAsia"/>
        </w:rPr>
        <w:t>～</w:t>
      </w:r>
      <w:r>
        <w:t>5</w:t>
      </w:r>
      <w:r>
        <w:rPr>
          <w:rFonts w:hint="eastAsia"/>
        </w:rPr>
        <w:t>次。</w:t>
      </w:r>
    </w:p>
    <w:p w14:paraId="2FFD2A43" w14:textId="77777777" w:rsidR="00787B4B" w:rsidRDefault="00000000">
      <w:pPr>
        <w:pStyle w:val="affd"/>
        <w:spacing w:before="156" w:after="156"/>
      </w:pPr>
      <w:r>
        <w:rPr>
          <w:rFonts w:hint="eastAsia"/>
        </w:rPr>
        <w:t>深翻改土</w:t>
      </w:r>
    </w:p>
    <w:p w14:paraId="1E4B098F" w14:textId="77777777" w:rsidR="00787B4B" w:rsidRDefault="00000000">
      <w:pPr>
        <w:pStyle w:val="affe"/>
        <w:spacing w:before="156" w:after="156"/>
      </w:pPr>
      <w:r>
        <w:rPr>
          <w:rFonts w:hint="eastAsia"/>
        </w:rPr>
        <w:t>时期</w:t>
      </w:r>
    </w:p>
    <w:p w14:paraId="3FBA75C9" w14:textId="77777777" w:rsidR="00787B4B" w:rsidRDefault="00000000">
      <w:pPr>
        <w:pStyle w:val="afffff5"/>
        <w:ind w:firstLine="420"/>
      </w:pPr>
      <w:r>
        <w:rPr>
          <w:rFonts w:hint="eastAsia"/>
        </w:rPr>
        <w:t>一年四季均可进行，推荐</w:t>
      </w:r>
      <w:r>
        <w:t>9</w:t>
      </w:r>
      <w:r>
        <w:rPr>
          <w:rFonts w:hint="eastAsia"/>
        </w:rPr>
        <w:t>月</w:t>
      </w:r>
      <w:r>
        <w:rPr>
          <w:rFonts w:hAnsi="宋体" w:hint="eastAsia"/>
        </w:rPr>
        <w:t>～</w:t>
      </w:r>
      <w:r>
        <w:rPr>
          <w:rFonts w:hint="eastAsia"/>
        </w:rPr>
        <w:t>1</w:t>
      </w:r>
      <w:r>
        <w:t>2</w:t>
      </w:r>
      <w:r>
        <w:rPr>
          <w:rFonts w:hint="eastAsia"/>
        </w:rPr>
        <w:t>月。</w:t>
      </w:r>
    </w:p>
    <w:p w14:paraId="6F457AC1" w14:textId="77777777" w:rsidR="00787B4B" w:rsidRDefault="00000000">
      <w:pPr>
        <w:pStyle w:val="affe"/>
        <w:spacing w:before="156" w:after="156"/>
      </w:pPr>
      <w:r>
        <w:rPr>
          <w:rFonts w:hint="eastAsia"/>
        </w:rPr>
        <w:t>方法</w:t>
      </w:r>
    </w:p>
    <w:p w14:paraId="57833D0A" w14:textId="77777777" w:rsidR="00787B4B" w:rsidRDefault="00000000">
      <w:pPr>
        <w:pStyle w:val="afffff5"/>
        <w:ind w:firstLine="420"/>
      </w:pPr>
      <w:r>
        <w:rPr>
          <w:rFonts w:hint="eastAsia"/>
        </w:rPr>
        <w:t>秋梢老熟后在树冠滴水线外围开深4</w:t>
      </w:r>
      <w:r>
        <w:t xml:space="preserve">0 </w:t>
      </w:r>
      <w:r>
        <w:rPr>
          <w:rFonts w:hint="eastAsia"/>
        </w:rPr>
        <w:t>cm</w:t>
      </w:r>
      <w:r>
        <w:rPr>
          <w:rFonts w:hAnsi="宋体" w:hint="eastAsia"/>
        </w:rPr>
        <w:t>～</w:t>
      </w:r>
      <w:r>
        <w:rPr>
          <w:rFonts w:hint="eastAsia"/>
        </w:rPr>
        <w:t>6</w:t>
      </w:r>
      <w:r>
        <w:t xml:space="preserve">0 </w:t>
      </w:r>
      <w:r>
        <w:rPr>
          <w:rFonts w:hint="eastAsia"/>
        </w:rPr>
        <w:t>cm的条状沟，每年每株分层压入腐熟有机肥等。深翻时挖出的土分层堆放，回填时先将表土填至根系分布层，底土压在表层。</w:t>
      </w:r>
    </w:p>
    <w:p w14:paraId="60C99D72" w14:textId="77777777" w:rsidR="00787B4B" w:rsidRDefault="00000000">
      <w:pPr>
        <w:pStyle w:val="affc"/>
        <w:spacing w:before="312" w:after="312"/>
      </w:pPr>
      <w:r>
        <w:rPr>
          <w:rFonts w:hint="eastAsia"/>
        </w:rPr>
        <w:t>水肥管理</w:t>
      </w:r>
    </w:p>
    <w:p w14:paraId="31A9FF13" w14:textId="77777777" w:rsidR="00787B4B" w:rsidRDefault="00000000">
      <w:pPr>
        <w:pStyle w:val="affd"/>
        <w:spacing w:before="156" w:after="156"/>
      </w:pPr>
      <w:r>
        <w:rPr>
          <w:rFonts w:hint="eastAsia"/>
        </w:rPr>
        <w:t>基肥施用</w:t>
      </w:r>
    </w:p>
    <w:p w14:paraId="61AB3B84" w14:textId="77777777" w:rsidR="00787B4B" w:rsidRDefault="00000000">
      <w:pPr>
        <w:pStyle w:val="afffff5"/>
        <w:ind w:firstLine="420"/>
      </w:pPr>
      <w:r>
        <w:rPr>
          <w:rFonts w:hAnsi="宋体" w:hint="eastAsia"/>
        </w:rPr>
        <w:t>定植前挖穴施腐熟农家肥或腐熟的商品有机肥。方法同6.4.1。</w:t>
      </w:r>
    </w:p>
    <w:p w14:paraId="011718F7" w14:textId="77777777" w:rsidR="00787B4B" w:rsidRDefault="00000000">
      <w:pPr>
        <w:pStyle w:val="affd"/>
        <w:spacing w:before="156" w:after="156"/>
      </w:pPr>
      <w:r>
        <w:rPr>
          <w:rFonts w:hint="eastAsia"/>
        </w:rPr>
        <w:t>幼龄树施肥</w:t>
      </w:r>
    </w:p>
    <w:p w14:paraId="6E255F52" w14:textId="77777777" w:rsidR="00787B4B" w:rsidRDefault="00000000">
      <w:pPr>
        <w:pStyle w:val="afffff5"/>
        <w:ind w:firstLine="420"/>
        <w:rPr>
          <w:rFonts w:hAnsi="宋体"/>
        </w:rPr>
      </w:pPr>
      <w:r>
        <w:rPr>
          <w:rFonts w:hAnsi="宋体" w:hint="eastAsia"/>
        </w:rPr>
        <w:t>当植株抽生第二次新梢时开始施肥。全年施肥3次～5次，以氮肥为主，适当混施磷肥、钾肥。施肥位置：第一年距离树基约15 cm外围处，第二年以后在树冠滴水线处。前3年施用氮、磷、钾三元复合肥（15-15-15），一到四龄树推荐施肥量分别为0.5 kg/年·株、1.0 kg/年·株、1.5 kg/年·株、2.0 kg/年·株。每年至少施一次有机肥15 kg左右。</w:t>
      </w:r>
    </w:p>
    <w:p w14:paraId="2AC6B158" w14:textId="77777777" w:rsidR="00787B4B" w:rsidRDefault="00000000">
      <w:pPr>
        <w:pStyle w:val="affd"/>
        <w:spacing w:before="156" w:after="156"/>
      </w:pPr>
      <w:r>
        <w:rPr>
          <w:rFonts w:hint="eastAsia"/>
        </w:rPr>
        <w:t>结果树施肥</w:t>
      </w:r>
    </w:p>
    <w:p w14:paraId="238E5935" w14:textId="77777777" w:rsidR="00787B4B" w:rsidRDefault="00000000">
      <w:pPr>
        <w:pStyle w:val="affe"/>
        <w:spacing w:before="156" w:after="156"/>
        <w:rPr>
          <w:rFonts w:ascii="宋体" w:eastAsia="宋体" w:hAnsi="宋体"/>
        </w:rPr>
      </w:pPr>
      <w:r>
        <w:rPr>
          <w:rFonts w:ascii="宋体" w:eastAsia="宋体" w:hAnsi="宋体" w:hint="eastAsia"/>
        </w:rPr>
        <w:t>促花肥</w:t>
      </w:r>
    </w:p>
    <w:p w14:paraId="270110BC" w14:textId="77777777" w:rsidR="00787B4B" w:rsidRDefault="00000000">
      <w:pPr>
        <w:pStyle w:val="afffff5"/>
        <w:ind w:firstLine="420"/>
      </w:pPr>
      <w:r>
        <w:rPr>
          <w:rFonts w:hint="eastAsia"/>
        </w:rPr>
        <w:t>在1</w:t>
      </w:r>
      <w:r>
        <w:t>1</w:t>
      </w:r>
      <w:r>
        <w:rPr>
          <w:rFonts w:hint="eastAsia"/>
        </w:rPr>
        <w:t>月至次年3月中旬开花前施用，推荐施肥量为有机肥1</w:t>
      </w:r>
      <w:r>
        <w:rPr>
          <w:rFonts w:hAnsi="宋体" w:hint="eastAsia"/>
        </w:rPr>
        <w:t>0 kg+无氮高磷高钾复合</w:t>
      </w:r>
      <w:r>
        <w:rPr>
          <w:rFonts w:hint="eastAsia"/>
        </w:rPr>
        <w:t>肥0</w:t>
      </w:r>
      <w:r>
        <w:t xml:space="preserve">.2 </w:t>
      </w:r>
      <w:r>
        <w:rPr>
          <w:rFonts w:hint="eastAsia"/>
        </w:rPr>
        <w:t>kg</w:t>
      </w:r>
      <w:r>
        <w:t>/</w:t>
      </w:r>
      <w:r>
        <w:rPr>
          <w:rFonts w:hint="eastAsia"/>
        </w:rPr>
        <w:t>株，溶解拌匀，沿树冠滴水线四周挖沟淋施，随后覆土。</w:t>
      </w:r>
    </w:p>
    <w:p w14:paraId="6EEBC4E6" w14:textId="77777777" w:rsidR="00787B4B" w:rsidRDefault="00787B4B">
      <w:pPr>
        <w:pStyle w:val="afffff5"/>
        <w:ind w:firstLine="420"/>
        <w:rPr>
          <w:rFonts w:hAnsi="宋体"/>
          <w:color w:val="FF0000"/>
        </w:rPr>
      </w:pPr>
    </w:p>
    <w:p w14:paraId="65EDAC21" w14:textId="77777777" w:rsidR="00787B4B" w:rsidRDefault="00000000">
      <w:pPr>
        <w:pStyle w:val="affe"/>
        <w:spacing w:before="156" w:after="156"/>
      </w:pPr>
      <w:r>
        <w:rPr>
          <w:rFonts w:hint="eastAsia"/>
        </w:rPr>
        <w:t>壮果肥</w:t>
      </w:r>
    </w:p>
    <w:p w14:paraId="69F16280" w14:textId="77777777" w:rsidR="00787B4B" w:rsidRDefault="00000000">
      <w:pPr>
        <w:pStyle w:val="afffff5"/>
        <w:ind w:firstLine="420"/>
        <w:rPr>
          <w:color w:val="FF0000"/>
        </w:rPr>
      </w:pPr>
      <w:r>
        <w:rPr>
          <w:rFonts w:hint="eastAsia"/>
        </w:rPr>
        <w:t>以氮、磷、钾三元复合肥为主，辅施微肥。推荐施肥量为</w:t>
      </w:r>
      <w:r>
        <w:rPr>
          <w:rFonts w:hAnsi="宋体" w:hint="eastAsia"/>
        </w:rPr>
        <w:t>有机肥10 kg+三元复合肥0.3 kg/株，采用环状沟施肥法。微肥叶面喷施2次～3次，于晴天晴天上午9：00之前或16:0</w:t>
      </w:r>
      <w:r>
        <w:t>0</w:t>
      </w:r>
      <w:r>
        <w:rPr>
          <w:rFonts w:hint="eastAsia"/>
        </w:rPr>
        <w:t>后至傍晚进行。</w:t>
      </w:r>
    </w:p>
    <w:p w14:paraId="6C5CB3A5" w14:textId="77777777" w:rsidR="00787B4B" w:rsidRDefault="00000000">
      <w:pPr>
        <w:pStyle w:val="affe"/>
        <w:spacing w:before="156" w:after="156"/>
        <w:rPr>
          <w:rFonts w:ascii="宋体" w:eastAsia="宋体" w:hAnsi="宋体"/>
        </w:rPr>
      </w:pPr>
      <w:r>
        <w:rPr>
          <w:rFonts w:ascii="宋体" w:eastAsia="宋体" w:hAnsi="宋体" w:hint="eastAsia"/>
        </w:rPr>
        <w:t>采果肥</w:t>
      </w:r>
    </w:p>
    <w:p w14:paraId="3B64B767" w14:textId="77777777" w:rsidR="00787B4B" w:rsidRDefault="00000000">
      <w:pPr>
        <w:pStyle w:val="afffff5"/>
        <w:ind w:firstLine="420"/>
      </w:pPr>
      <w:r>
        <w:rPr>
          <w:rFonts w:hint="eastAsia"/>
        </w:rPr>
        <w:t>采果后，一般7月</w:t>
      </w:r>
      <w:r>
        <w:rPr>
          <w:rFonts w:hAnsi="宋体" w:hint="eastAsia"/>
        </w:rPr>
        <w:t>～</w:t>
      </w:r>
      <w:r>
        <w:t>10</w:t>
      </w:r>
      <w:r>
        <w:rPr>
          <w:rFonts w:hint="eastAsia"/>
        </w:rPr>
        <w:t>月结合深沟压青进行，推荐施肥量为腐熟农家肥2</w:t>
      </w:r>
      <w:r>
        <w:t xml:space="preserve">5 </w:t>
      </w:r>
      <w:r>
        <w:rPr>
          <w:rFonts w:hint="eastAsia"/>
        </w:rPr>
        <w:t>kg</w:t>
      </w:r>
      <w:r>
        <w:rPr>
          <w:rFonts w:hAnsi="宋体" w:hint="eastAsia"/>
        </w:rPr>
        <w:t>～</w:t>
      </w:r>
      <w:r>
        <w:rPr>
          <w:rFonts w:hint="eastAsia"/>
        </w:rPr>
        <w:t>4</w:t>
      </w:r>
      <w:r>
        <w:t xml:space="preserve">0 </w:t>
      </w:r>
      <w:r>
        <w:rPr>
          <w:rFonts w:hint="eastAsia"/>
        </w:rPr>
        <w:t>kg</w:t>
      </w:r>
      <w:r>
        <w:t>+</w:t>
      </w:r>
      <w:r>
        <w:rPr>
          <w:rFonts w:hint="eastAsia"/>
        </w:rPr>
        <w:t>氮、磷、钾三元复合肥（1</w:t>
      </w:r>
      <w:r>
        <w:t>5-15-15</w:t>
      </w:r>
      <w:r>
        <w:rPr>
          <w:rFonts w:hint="eastAsia"/>
        </w:rPr>
        <w:t>）0</w:t>
      </w:r>
      <w:r>
        <w:t xml:space="preserve">.5 </w:t>
      </w:r>
      <w:r>
        <w:rPr>
          <w:rFonts w:hint="eastAsia"/>
        </w:rPr>
        <w:t>kg</w:t>
      </w:r>
      <w:r>
        <w:t>/</w:t>
      </w:r>
      <w:r>
        <w:rPr>
          <w:rFonts w:hint="eastAsia"/>
        </w:rPr>
        <w:t>株。采用环状沟施肥法。</w:t>
      </w:r>
    </w:p>
    <w:p w14:paraId="21DCCB01" w14:textId="77777777" w:rsidR="00787B4B" w:rsidRDefault="00000000">
      <w:pPr>
        <w:pStyle w:val="affd"/>
        <w:spacing w:before="156" w:after="156"/>
      </w:pPr>
      <w:r>
        <w:rPr>
          <w:rFonts w:hint="eastAsia"/>
        </w:rPr>
        <w:t>水分管理</w:t>
      </w:r>
    </w:p>
    <w:p w14:paraId="2E649E03" w14:textId="77777777" w:rsidR="00787B4B" w:rsidRDefault="00000000">
      <w:pPr>
        <w:pStyle w:val="afffff5"/>
        <w:ind w:firstLine="420"/>
      </w:pPr>
      <w:r>
        <w:rPr>
          <w:rFonts w:hint="eastAsia"/>
        </w:rPr>
        <w:t>干旱期、花果期遇干旱及时灌水或空中雾状喷水加湿；雨季及时排涝。</w:t>
      </w:r>
    </w:p>
    <w:p w14:paraId="650E98DA" w14:textId="77777777" w:rsidR="00787B4B" w:rsidRDefault="00000000">
      <w:pPr>
        <w:pStyle w:val="affc"/>
        <w:spacing w:before="312" w:after="312"/>
      </w:pPr>
      <w:r>
        <w:rPr>
          <w:rFonts w:hint="eastAsia"/>
        </w:rPr>
        <w:t>树体管理</w:t>
      </w:r>
    </w:p>
    <w:p w14:paraId="7C0AD323" w14:textId="77777777" w:rsidR="00787B4B" w:rsidRDefault="00000000">
      <w:pPr>
        <w:pStyle w:val="affd"/>
        <w:spacing w:before="156" w:after="156"/>
      </w:pPr>
      <w:r>
        <w:rPr>
          <w:rFonts w:hint="eastAsia"/>
        </w:rPr>
        <w:lastRenderedPageBreak/>
        <w:t>修剪</w:t>
      </w:r>
    </w:p>
    <w:p w14:paraId="4652CDCA" w14:textId="77777777" w:rsidR="00787B4B" w:rsidRDefault="00000000">
      <w:pPr>
        <w:pStyle w:val="affe"/>
        <w:spacing w:before="156" w:after="156"/>
      </w:pPr>
      <w:r>
        <w:rPr>
          <w:rFonts w:hint="eastAsia"/>
        </w:rPr>
        <w:t>幼树修剪</w:t>
      </w:r>
    </w:p>
    <w:p w14:paraId="71ADA3C2" w14:textId="77777777" w:rsidR="00787B4B" w:rsidRDefault="00000000">
      <w:pPr>
        <w:pStyle w:val="afffff5"/>
        <w:ind w:firstLine="420"/>
      </w:pPr>
      <w:r>
        <w:rPr>
          <w:rFonts w:hAnsi="宋体" w:hint="eastAsia"/>
        </w:rPr>
        <w:t>榴莲定植后3～6个月开始修剪，保留正常生长且有序的枝梢，剪除所有向上、向下无序生长或者重叠枝及过密的枝梢，同时剪除靠近地面的枝梢。第一层一级主枝离地面高60 cm左右，株高一般控制在3 m以内，</w:t>
      </w:r>
      <w:r>
        <w:rPr>
          <w:rFonts w:hint="eastAsia"/>
        </w:rPr>
        <w:t>具体由园地环节而定。</w:t>
      </w:r>
    </w:p>
    <w:p w14:paraId="2D704077" w14:textId="77777777" w:rsidR="00787B4B" w:rsidRDefault="00000000">
      <w:pPr>
        <w:pStyle w:val="affe"/>
        <w:spacing w:before="156" w:after="156"/>
      </w:pPr>
      <w:r>
        <w:rPr>
          <w:rFonts w:hint="eastAsia"/>
        </w:rPr>
        <w:t>结果树修剪</w:t>
      </w:r>
    </w:p>
    <w:p w14:paraId="4665D9CA" w14:textId="77777777" w:rsidR="00787B4B" w:rsidRDefault="00000000">
      <w:pPr>
        <w:pStyle w:val="afffff5"/>
        <w:ind w:firstLine="420"/>
      </w:pPr>
      <w:r>
        <w:rPr>
          <w:rFonts w:hint="eastAsia"/>
        </w:rPr>
        <w:t>结果树采收后清园，并剪去花序残枝、枯枝、徒长枝、重叠枝、病虫枝及所有不利于生长发育的枝条，截顶控高。</w:t>
      </w:r>
    </w:p>
    <w:p w14:paraId="4C60FBF0" w14:textId="77777777" w:rsidR="00787B4B" w:rsidRDefault="00000000">
      <w:pPr>
        <w:pStyle w:val="affd"/>
        <w:spacing w:before="156" w:after="156"/>
      </w:pPr>
      <w:r>
        <w:rPr>
          <w:rFonts w:hint="eastAsia"/>
        </w:rPr>
        <w:t>护枝</w:t>
      </w:r>
    </w:p>
    <w:p w14:paraId="3FAE130F" w14:textId="77777777" w:rsidR="00787B4B" w:rsidRDefault="00000000">
      <w:pPr>
        <w:pStyle w:val="afffff5"/>
        <w:ind w:firstLine="420"/>
      </w:pPr>
      <w:r>
        <w:rPr>
          <w:rFonts w:hint="eastAsia"/>
        </w:rPr>
        <w:t>用竹子、木棍、钢管或绳索等对已结果的下垂枝进行固定。</w:t>
      </w:r>
    </w:p>
    <w:p w14:paraId="141DFD5E" w14:textId="77777777" w:rsidR="00787B4B" w:rsidRDefault="00000000">
      <w:pPr>
        <w:pStyle w:val="affc"/>
        <w:spacing w:before="312" w:after="312"/>
      </w:pPr>
      <w:r>
        <w:rPr>
          <w:rFonts w:hint="eastAsia"/>
        </w:rPr>
        <w:t>花果管理</w:t>
      </w:r>
    </w:p>
    <w:p w14:paraId="5D8DCD99" w14:textId="77777777" w:rsidR="00787B4B" w:rsidRDefault="00000000">
      <w:pPr>
        <w:pStyle w:val="affd"/>
        <w:spacing w:before="156" w:after="156"/>
      </w:pPr>
      <w:r>
        <w:rPr>
          <w:rFonts w:hint="eastAsia"/>
        </w:rPr>
        <w:t>创造良好授粉条件</w:t>
      </w:r>
    </w:p>
    <w:p w14:paraId="2415473E" w14:textId="77777777" w:rsidR="00787B4B" w:rsidRDefault="00000000">
      <w:pPr>
        <w:pStyle w:val="afffff5"/>
        <w:ind w:firstLine="420"/>
      </w:pPr>
      <w:r>
        <w:rPr>
          <w:rFonts w:hint="eastAsia"/>
        </w:rPr>
        <w:t>适当配置授粉树，盛花期采用人工辅助授粉、增加授粉媒介等措施。人工辅助授粉宜在20:00～24:00实施。</w:t>
      </w:r>
    </w:p>
    <w:p w14:paraId="5F5AD523" w14:textId="77777777" w:rsidR="00787B4B" w:rsidRDefault="00000000">
      <w:pPr>
        <w:pStyle w:val="affd"/>
        <w:spacing w:before="156" w:after="156"/>
      </w:pPr>
      <w:r>
        <w:rPr>
          <w:rFonts w:hint="eastAsia"/>
        </w:rPr>
        <w:t>疏花</w:t>
      </w:r>
    </w:p>
    <w:p w14:paraId="3AAF81B9" w14:textId="77777777" w:rsidR="00787B4B" w:rsidRDefault="00000000">
      <w:pPr>
        <w:pStyle w:val="afffff5"/>
        <w:ind w:firstLine="420"/>
      </w:pPr>
      <w:r>
        <w:rPr>
          <w:rFonts w:hint="eastAsia"/>
        </w:rPr>
        <w:t>依据树势、品种、结果母枝粗壮程度和叶片数确定每枝条留花量，疏除病虫害或畸形花。</w:t>
      </w:r>
      <w:r>
        <w:t xml:space="preserve"> </w:t>
      </w:r>
    </w:p>
    <w:p w14:paraId="7A106028" w14:textId="77777777" w:rsidR="00787B4B" w:rsidRDefault="00000000">
      <w:pPr>
        <w:pStyle w:val="affd"/>
        <w:spacing w:before="156" w:after="156"/>
      </w:pPr>
      <w:r>
        <w:rPr>
          <w:rFonts w:hint="eastAsia"/>
        </w:rPr>
        <w:t>疏果</w:t>
      </w:r>
    </w:p>
    <w:p w14:paraId="6145E972" w14:textId="77777777" w:rsidR="00787B4B" w:rsidRDefault="00000000">
      <w:pPr>
        <w:pStyle w:val="afffff5"/>
        <w:ind w:firstLine="420"/>
      </w:pPr>
      <w:r>
        <w:rPr>
          <w:rFonts w:hint="eastAsia"/>
        </w:rPr>
        <w:t>对结果过量的植株在第二次生理落果后进行人工疏果，疏除畸形果、病虫害危害果和过密果。依据树势、品种、结果母枝粗壮程度和叶片数确定每枝条留果量。</w:t>
      </w:r>
    </w:p>
    <w:p w14:paraId="5219B1A0" w14:textId="77777777" w:rsidR="00787B4B" w:rsidRDefault="00000000">
      <w:pPr>
        <w:pStyle w:val="affd"/>
        <w:spacing w:before="156" w:after="156"/>
      </w:pPr>
      <w:r>
        <w:rPr>
          <w:rFonts w:hint="eastAsia"/>
        </w:rPr>
        <w:t>保果</w:t>
      </w:r>
    </w:p>
    <w:p w14:paraId="3EC02097" w14:textId="77777777" w:rsidR="00787B4B" w:rsidRDefault="00000000">
      <w:pPr>
        <w:pStyle w:val="afffff5"/>
        <w:ind w:firstLine="420"/>
      </w:pPr>
      <w:r>
        <w:rPr>
          <w:rFonts w:hint="eastAsia"/>
        </w:rPr>
        <w:t>推荐施用赤霉素5</w:t>
      </w:r>
      <w:r>
        <w:t xml:space="preserve">0 </w:t>
      </w:r>
      <w:r>
        <w:rPr>
          <w:rFonts w:hint="eastAsia"/>
        </w:rPr>
        <w:t>mg</w:t>
      </w:r>
      <w:r>
        <w:t>/L</w:t>
      </w:r>
      <w:r>
        <w:rPr>
          <w:rFonts w:hAnsi="宋体" w:hint="eastAsia"/>
        </w:rPr>
        <w:t>～</w:t>
      </w:r>
      <w:r>
        <w:rPr>
          <w:rFonts w:hint="eastAsia"/>
        </w:rPr>
        <w:t>7</w:t>
      </w:r>
      <w:r>
        <w:t xml:space="preserve">0 </w:t>
      </w:r>
      <w:r>
        <w:rPr>
          <w:rFonts w:hint="eastAsia"/>
        </w:rPr>
        <w:t>mg</w:t>
      </w:r>
      <w:r>
        <w:t>/L</w:t>
      </w:r>
      <w:r>
        <w:rPr>
          <w:rFonts w:hint="eastAsia"/>
        </w:rPr>
        <w:t>，叶面和果穗喷施，谢花后喷施第一次，10 d后喷施第二次，以保果壮果。利用绳、网袋将果套住并固定在结果枝上，定期检查套果的绳及网袋。</w:t>
      </w:r>
    </w:p>
    <w:p w14:paraId="6BAF160C" w14:textId="77777777" w:rsidR="00787B4B" w:rsidRDefault="00000000">
      <w:pPr>
        <w:pStyle w:val="affc"/>
        <w:spacing w:before="312" w:after="312"/>
      </w:pPr>
      <w:r>
        <w:rPr>
          <w:rFonts w:hint="eastAsia"/>
        </w:rPr>
        <w:t>病虫害防治</w:t>
      </w:r>
    </w:p>
    <w:p w14:paraId="36EDB85B" w14:textId="77777777" w:rsidR="00787B4B" w:rsidRDefault="00000000">
      <w:pPr>
        <w:pStyle w:val="affd"/>
        <w:spacing w:before="156" w:after="156"/>
      </w:pPr>
      <w:r>
        <w:rPr>
          <w:rFonts w:hint="eastAsia"/>
        </w:rPr>
        <w:t>防治原则</w:t>
      </w:r>
    </w:p>
    <w:p w14:paraId="58C64769" w14:textId="77777777" w:rsidR="00787B4B" w:rsidRDefault="00000000">
      <w:pPr>
        <w:pStyle w:val="afffff5"/>
        <w:ind w:firstLine="420"/>
      </w:pPr>
      <w:r>
        <w:rPr>
          <w:rFonts w:hint="eastAsia"/>
        </w:rPr>
        <w:t>以“预防为主、综合防治”为原则，提倡采用农业防治、生物防治、物理防治等方法，合理使用高效、低毒、低残留化学农药，禁用高毒、高残留化学农药。</w:t>
      </w:r>
    </w:p>
    <w:p w14:paraId="49AE6481" w14:textId="77777777" w:rsidR="00787B4B" w:rsidRDefault="00000000">
      <w:pPr>
        <w:pStyle w:val="affd"/>
        <w:spacing w:before="156" w:after="156"/>
      </w:pPr>
      <w:r>
        <w:rPr>
          <w:rFonts w:hint="eastAsia"/>
        </w:rPr>
        <w:t>防治方法</w:t>
      </w:r>
    </w:p>
    <w:p w14:paraId="42528F24" w14:textId="77777777" w:rsidR="00787B4B" w:rsidRDefault="00000000">
      <w:pPr>
        <w:pStyle w:val="affe"/>
        <w:spacing w:before="156" w:after="156"/>
      </w:pPr>
      <w:r>
        <w:rPr>
          <w:rFonts w:hint="eastAsia"/>
        </w:rPr>
        <w:t>农业防治</w:t>
      </w:r>
    </w:p>
    <w:p w14:paraId="744A2F97" w14:textId="77777777" w:rsidR="00787B4B" w:rsidRDefault="00000000">
      <w:pPr>
        <w:pStyle w:val="afffffffff0"/>
      </w:pPr>
      <w:r>
        <w:rPr>
          <w:rFonts w:hint="eastAsia"/>
        </w:rPr>
        <w:t>做好品种区域化，同一小区避免种植成熟期差异大的品种。</w:t>
      </w:r>
    </w:p>
    <w:p w14:paraId="5D10BA0D" w14:textId="77777777" w:rsidR="00787B4B" w:rsidRDefault="00000000">
      <w:pPr>
        <w:pStyle w:val="afffffffff0"/>
      </w:pPr>
      <w:r>
        <w:rPr>
          <w:rFonts w:hint="eastAsia"/>
        </w:rPr>
        <w:t>综合运用防护林带和天敌寄主植物，营造有利于天敌繁衍的生态环境。</w:t>
      </w:r>
    </w:p>
    <w:p w14:paraId="65BE6AD9" w14:textId="77777777" w:rsidR="00787B4B" w:rsidRDefault="00000000">
      <w:pPr>
        <w:pStyle w:val="afffffffff0"/>
      </w:pPr>
      <w:r>
        <w:rPr>
          <w:rFonts w:hint="eastAsia"/>
        </w:rPr>
        <w:lastRenderedPageBreak/>
        <w:t>平衡施肥和科学灌水，提高作物抗性。</w:t>
      </w:r>
    </w:p>
    <w:p w14:paraId="5515F6C6" w14:textId="77777777" w:rsidR="00787B4B" w:rsidRDefault="00000000">
      <w:pPr>
        <w:pStyle w:val="afffffffff0"/>
      </w:pPr>
      <w:r>
        <w:rPr>
          <w:rFonts w:hint="eastAsia"/>
        </w:rPr>
        <w:t>疏除病虫枝、叶、花、果并集中进行无害化处理，加强冬季清园，减少侵染源。</w:t>
      </w:r>
    </w:p>
    <w:p w14:paraId="46A8F201" w14:textId="77777777" w:rsidR="00787B4B" w:rsidRDefault="00000000">
      <w:pPr>
        <w:pStyle w:val="affe"/>
        <w:spacing w:before="156" w:after="156"/>
      </w:pPr>
      <w:r>
        <w:rPr>
          <w:rFonts w:hint="eastAsia"/>
        </w:rPr>
        <w:t>物理防治</w:t>
      </w:r>
    </w:p>
    <w:p w14:paraId="5A58F5AA" w14:textId="77777777" w:rsidR="00787B4B" w:rsidRDefault="00000000">
      <w:pPr>
        <w:pStyle w:val="afffff5"/>
        <w:ind w:firstLine="420"/>
      </w:pPr>
      <w:r>
        <w:rPr>
          <w:rFonts w:hint="eastAsia"/>
        </w:rPr>
        <w:t>采用悬挂诱虫灯、黄色板、蓝色板和白色板等方式诱杀害虫。</w:t>
      </w:r>
    </w:p>
    <w:p w14:paraId="21D56AC7" w14:textId="77777777" w:rsidR="00787B4B" w:rsidRDefault="00000000">
      <w:pPr>
        <w:pStyle w:val="affe"/>
        <w:spacing w:before="156" w:after="156"/>
      </w:pPr>
      <w:r>
        <w:rPr>
          <w:rFonts w:hint="eastAsia"/>
        </w:rPr>
        <w:t>化学防治</w:t>
      </w:r>
    </w:p>
    <w:p w14:paraId="136E1CFA" w14:textId="77777777" w:rsidR="00787B4B" w:rsidRDefault="00000000">
      <w:pPr>
        <w:pStyle w:val="afffffffff0"/>
      </w:pPr>
      <w:r>
        <w:rPr>
          <w:rFonts w:hint="eastAsia"/>
        </w:rPr>
        <w:t>参照执行G</w:t>
      </w:r>
      <w:r>
        <w:t>B 4285</w:t>
      </w:r>
      <w:r>
        <w:rPr>
          <w:rFonts w:hint="eastAsia"/>
        </w:rPr>
        <w:t>和G</w:t>
      </w:r>
      <w:r>
        <w:t>B/T 8321</w:t>
      </w:r>
      <w:r>
        <w:rPr>
          <w:rFonts w:hint="eastAsia"/>
        </w:rPr>
        <w:t>（所有部分）中有关的农药使用准则和规定。</w:t>
      </w:r>
    </w:p>
    <w:p w14:paraId="025A5DA5" w14:textId="77777777" w:rsidR="00787B4B" w:rsidRDefault="00000000">
      <w:pPr>
        <w:pStyle w:val="afffffffff0"/>
      </w:pPr>
      <w:r>
        <w:rPr>
          <w:rFonts w:hint="eastAsia"/>
        </w:rPr>
        <w:t>禁用未经国家有关部门批准登记和许可生产的农药。</w:t>
      </w:r>
    </w:p>
    <w:p w14:paraId="5FC7269B" w14:textId="77777777" w:rsidR="00787B4B" w:rsidRDefault="00000000">
      <w:pPr>
        <w:pStyle w:val="afffffffff0"/>
      </w:pPr>
      <w:r>
        <w:rPr>
          <w:rFonts w:hint="eastAsia"/>
        </w:rPr>
        <w:t>根据病虫害的种类、发生规律和不同农药的持效期，选择合适的农药种类、最佳防治时期、高效喷药技术进行防治，以减少对人、畜、天敌的毒害以及对产品和环境的污染。</w:t>
      </w:r>
    </w:p>
    <w:p w14:paraId="7620F3D4" w14:textId="77777777" w:rsidR="00787B4B" w:rsidRDefault="00000000">
      <w:pPr>
        <w:pStyle w:val="affd"/>
        <w:spacing w:before="156" w:after="156"/>
      </w:pPr>
      <w:r>
        <w:rPr>
          <w:rFonts w:hint="eastAsia"/>
        </w:rPr>
        <w:t>榴槤主要病虫害</w:t>
      </w:r>
    </w:p>
    <w:p w14:paraId="693715F5" w14:textId="77777777" w:rsidR="00787B4B" w:rsidRDefault="00000000">
      <w:pPr>
        <w:pStyle w:val="afffffffff1"/>
      </w:pPr>
      <w:r>
        <w:rPr>
          <w:rFonts w:hint="eastAsia"/>
        </w:rPr>
        <w:t>病害以疫病、炭疽病、叶斑病、藻斑病等为主。虫害以桃蛀螟、桑粉蚧、榴槤木虱、白痣姹刺蛾和天牛幼虫等为主。</w:t>
      </w:r>
    </w:p>
    <w:p w14:paraId="01524148" w14:textId="77777777" w:rsidR="00787B4B" w:rsidRDefault="00000000">
      <w:pPr>
        <w:pStyle w:val="afffffffff1"/>
      </w:pPr>
      <w:r>
        <w:rPr>
          <w:rFonts w:hint="eastAsia"/>
        </w:rPr>
        <w:t>榴槤主要病虫害的防治方法见表1。</w:t>
      </w:r>
    </w:p>
    <w:p w14:paraId="4B9F2280" w14:textId="77777777" w:rsidR="00787B4B" w:rsidRDefault="00000000">
      <w:pPr>
        <w:pStyle w:val="aff2"/>
        <w:spacing w:before="156" w:after="156"/>
      </w:pPr>
      <w:r>
        <w:rPr>
          <w:rFonts w:hint="eastAsia"/>
        </w:rPr>
        <w:t>榴槤主要病虫害化学防治一览表</w:t>
      </w:r>
    </w:p>
    <w:tbl>
      <w:tblPr>
        <w:tblStyle w:val="affff7"/>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2551"/>
        <w:gridCol w:w="1843"/>
        <w:gridCol w:w="1417"/>
        <w:gridCol w:w="2694"/>
      </w:tblGrid>
      <w:tr w:rsidR="00787B4B" w14:paraId="105A9D86" w14:textId="77777777" w:rsidTr="00AF06C0">
        <w:trPr>
          <w:tblHeader/>
          <w:jc w:val="center"/>
        </w:trPr>
        <w:tc>
          <w:tcPr>
            <w:tcW w:w="983" w:type="dxa"/>
            <w:tcBorders>
              <w:top w:val="single" w:sz="8" w:space="0" w:color="auto"/>
              <w:bottom w:val="single" w:sz="8" w:space="0" w:color="auto"/>
            </w:tcBorders>
            <w:shd w:val="clear" w:color="auto" w:fill="auto"/>
            <w:vAlign w:val="center"/>
          </w:tcPr>
          <w:p w14:paraId="32FB5CF2" w14:textId="77777777" w:rsidR="00787B4B" w:rsidRDefault="00000000">
            <w:pPr>
              <w:pStyle w:val="afffffffff9"/>
            </w:pPr>
            <w:r>
              <w:rPr>
                <w:rFonts w:hint="eastAsia"/>
              </w:rPr>
              <w:t>防治对象</w:t>
            </w:r>
          </w:p>
        </w:tc>
        <w:tc>
          <w:tcPr>
            <w:tcW w:w="2551" w:type="dxa"/>
            <w:tcBorders>
              <w:top w:val="single" w:sz="8" w:space="0" w:color="auto"/>
              <w:bottom w:val="single" w:sz="8" w:space="0" w:color="auto"/>
            </w:tcBorders>
            <w:shd w:val="clear" w:color="auto" w:fill="auto"/>
            <w:vAlign w:val="center"/>
          </w:tcPr>
          <w:p w14:paraId="70298A0D" w14:textId="77777777" w:rsidR="00787B4B" w:rsidRDefault="00000000">
            <w:pPr>
              <w:pStyle w:val="afffffffff9"/>
            </w:pPr>
            <w:r>
              <w:rPr>
                <w:rFonts w:hint="eastAsia"/>
              </w:rPr>
              <w:t>推荐药剂</w:t>
            </w:r>
          </w:p>
        </w:tc>
        <w:tc>
          <w:tcPr>
            <w:tcW w:w="1843" w:type="dxa"/>
            <w:tcBorders>
              <w:top w:val="single" w:sz="8" w:space="0" w:color="auto"/>
              <w:bottom w:val="single" w:sz="8" w:space="0" w:color="auto"/>
            </w:tcBorders>
            <w:shd w:val="clear" w:color="auto" w:fill="auto"/>
            <w:vAlign w:val="center"/>
          </w:tcPr>
          <w:p w14:paraId="04A20246" w14:textId="77777777" w:rsidR="00787B4B" w:rsidRDefault="00000000">
            <w:pPr>
              <w:pStyle w:val="afffffffff9"/>
            </w:pPr>
            <w:r>
              <w:rPr>
                <w:rFonts w:hint="eastAsia"/>
              </w:rPr>
              <w:t>施用浓度</w:t>
            </w:r>
          </w:p>
        </w:tc>
        <w:tc>
          <w:tcPr>
            <w:tcW w:w="1417" w:type="dxa"/>
            <w:tcBorders>
              <w:top w:val="single" w:sz="8" w:space="0" w:color="auto"/>
              <w:bottom w:val="single" w:sz="8" w:space="0" w:color="auto"/>
            </w:tcBorders>
            <w:shd w:val="clear" w:color="auto" w:fill="auto"/>
            <w:vAlign w:val="center"/>
          </w:tcPr>
          <w:p w14:paraId="563DDA1F" w14:textId="77777777" w:rsidR="00787B4B" w:rsidRDefault="00000000">
            <w:pPr>
              <w:pStyle w:val="afffffffff9"/>
            </w:pPr>
            <w:r>
              <w:rPr>
                <w:rFonts w:hint="eastAsia"/>
              </w:rPr>
              <w:t>施用时期</w:t>
            </w:r>
          </w:p>
        </w:tc>
        <w:tc>
          <w:tcPr>
            <w:tcW w:w="2694" w:type="dxa"/>
            <w:tcBorders>
              <w:top w:val="single" w:sz="8" w:space="0" w:color="auto"/>
              <w:bottom w:val="single" w:sz="8" w:space="0" w:color="auto"/>
            </w:tcBorders>
          </w:tcPr>
          <w:p w14:paraId="1DE5B4ED" w14:textId="77777777" w:rsidR="00787B4B" w:rsidRDefault="00000000">
            <w:pPr>
              <w:pStyle w:val="afffffffff9"/>
            </w:pPr>
            <w:r>
              <w:rPr>
                <w:rFonts w:hint="eastAsia"/>
              </w:rPr>
              <w:t>施用方法</w:t>
            </w:r>
          </w:p>
        </w:tc>
      </w:tr>
      <w:tr w:rsidR="00787B4B" w14:paraId="5DDA7DD1" w14:textId="77777777" w:rsidTr="00AF06C0">
        <w:trPr>
          <w:jc w:val="center"/>
        </w:trPr>
        <w:tc>
          <w:tcPr>
            <w:tcW w:w="983" w:type="dxa"/>
            <w:vMerge w:val="restart"/>
            <w:tcBorders>
              <w:top w:val="single" w:sz="8" w:space="0" w:color="auto"/>
            </w:tcBorders>
            <w:shd w:val="clear" w:color="auto" w:fill="auto"/>
            <w:vAlign w:val="center"/>
          </w:tcPr>
          <w:p w14:paraId="7F59E4B5" w14:textId="77777777" w:rsidR="00787B4B" w:rsidRDefault="00000000">
            <w:pPr>
              <w:pStyle w:val="afffffffff9"/>
            </w:pPr>
            <w:r>
              <w:rPr>
                <w:rFonts w:hint="eastAsia"/>
              </w:rPr>
              <w:t>炭疽病</w:t>
            </w:r>
          </w:p>
        </w:tc>
        <w:tc>
          <w:tcPr>
            <w:tcW w:w="2551" w:type="dxa"/>
            <w:tcBorders>
              <w:top w:val="single" w:sz="8" w:space="0" w:color="auto"/>
            </w:tcBorders>
            <w:shd w:val="clear" w:color="auto" w:fill="auto"/>
            <w:vAlign w:val="center"/>
          </w:tcPr>
          <w:p w14:paraId="36A7FB73" w14:textId="77777777" w:rsidR="00787B4B" w:rsidRDefault="00000000">
            <w:pPr>
              <w:pStyle w:val="afffffffff9"/>
            </w:pPr>
            <w:r>
              <w:rPr>
                <w:rFonts w:hAnsi="宋体"/>
              </w:rPr>
              <w:t>50%</w:t>
            </w:r>
            <w:r>
              <w:rPr>
                <w:rFonts w:hAnsi="宋体" w:hint="eastAsia"/>
              </w:rPr>
              <w:t>苯菌灵可湿性粉剂</w:t>
            </w:r>
          </w:p>
        </w:tc>
        <w:tc>
          <w:tcPr>
            <w:tcW w:w="1843" w:type="dxa"/>
            <w:tcBorders>
              <w:top w:val="single" w:sz="8" w:space="0" w:color="auto"/>
            </w:tcBorders>
            <w:shd w:val="clear" w:color="auto" w:fill="auto"/>
            <w:vAlign w:val="center"/>
          </w:tcPr>
          <w:p w14:paraId="656642D1" w14:textId="77777777" w:rsidR="00787B4B" w:rsidRDefault="00000000">
            <w:pPr>
              <w:pStyle w:val="afffffffff9"/>
            </w:pPr>
            <w:r>
              <w:rPr>
                <w:rFonts w:hAnsi="宋体"/>
              </w:rPr>
              <w:t>1</w:t>
            </w:r>
            <w:r>
              <w:rPr>
                <w:rFonts w:ascii="Times New Roman"/>
              </w:rPr>
              <w:t> </w:t>
            </w:r>
            <w:r>
              <w:rPr>
                <w:rFonts w:hAnsi="宋体"/>
              </w:rPr>
              <w:t>000</w:t>
            </w:r>
            <w:r>
              <w:rPr>
                <w:rFonts w:hAnsi="宋体" w:hint="eastAsia"/>
              </w:rPr>
              <w:t>倍</w:t>
            </w:r>
          </w:p>
        </w:tc>
        <w:tc>
          <w:tcPr>
            <w:tcW w:w="1417" w:type="dxa"/>
            <w:vMerge w:val="restart"/>
            <w:tcBorders>
              <w:top w:val="single" w:sz="8" w:space="0" w:color="auto"/>
            </w:tcBorders>
            <w:shd w:val="clear" w:color="auto" w:fill="auto"/>
            <w:vAlign w:val="center"/>
          </w:tcPr>
          <w:p w14:paraId="1F1E362D" w14:textId="77777777" w:rsidR="00787B4B" w:rsidRDefault="00000000">
            <w:pPr>
              <w:pStyle w:val="afffffffff9"/>
            </w:pPr>
            <w:r>
              <w:rPr>
                <w:rFonts w:hint="eastAsia"/>
              </w:rPr>
              <w:t>新梢萌动抽生时</w:t>
            </w:r>
          </w:p>
        </w:tc>
        <w:tc>
          <w:tcPr>
            <w:tcW w:w="2694" w:type="dxa"/>
            <w:vMerge w:val="restart"/>
            <w:tcBorders>
              <w:top w:val="single" w:sz="8" w:space="0" w:color="auto"/>
            </w:tcBorders>
            <w:vAlign w:val="center"/>
          </w:tcPr>
          <w:p w14:paraId="6511258D" w14:textId="77777777" w:rsidR="00787B4B" w:rsidRDefault="00000000">
            <w:pPr>
              <w:pStyle w:val="afffffffff9"/>
            </w:pPr>
            <w:r>
              <w:rPr>
                <w:rFonts w:hint="eastAsia"/>
              </w:rPr>
              <w:t>每7 d～10 d喷一次，连续2～3次</w:t>
            </w:r>
          </w:p>
        </w:tc>
      </w:tr>
      <w:tr w:rsidR="00787B4B" w14:paraId="247A7A6B" w14:textId="77777777" w:rsidTr="00AF06C0">
        <w:trPr>
          <w:jc w:val="center"/>
        </w:trPr>
        <w:tc>
          <w:tcPr>
            <w:tcW w:w="983" w:type="dxa"/>
            <w:vMerge/>
            <w:shd w:val="clear" w:color="auto" w:fill="auto"/>
            <w:vAlign w:val="center"/>
          </w:tcPr>
          <w:p w14:paraId="2219B4D6" w14:textId="77777777" w:rsidR="00787B4B" w:rsidRDefault="00787B4B">
            <w:pPr>
              <w:pStyle w:val="afffffffff9"/>
            </w:pPr>
          </w:p>
        </w:tc>
        <w:tc>
          <w:tcPr>
            <w:tcW w:w="2551" w:type="dxa"/>
            <w:shd w:val="clear" w:color="auto" w:fill="auto"/>
            <w:vAlign w:val="center"/>
          </w:tcPr>
          <w:p w14:paraId="4F3B3D86" w14:textId="77777777" w:rsidR="00787B4B" w:rsidRDefault="00000000">
            <w:pPr>
              <w:pStyle w:val="afffffffff9"/>
            </w:pPr>
            <w:r>
              <w:rPr>
                <w:rFonts w:hAnsi="宋体"/>
              </w:rPr>
              <w:t>70%</w:t>
            </w:r>
            <w:r>
              <w:rPr>
                <w:rFonts w:hAnsi="宋体" w:hint="eastAsia"/>
              </w:rPr>
              <w:t>甲基硫菌灵可湿性粉剂</w:t>
            </w:r>
          </w:p>
        </w:tc>
        <w:tc>
          <w:tcPr>
            <w:tcW w:w="1843" w:type="dxa"/>
            <w:shd w:val="clear" w:color="auto" w:fill="auto"/>
            <w:vAlign w:val="center"/>
          </w:tcPr>
          <w:p w14:paraId="2EB417F8" w14:textId="77777777" w:rsidR="00787B4B" w:rsidRDefault="00000000">
            <w:pPr>
              <w:pStyle w:val="afffffffff9"/>
            </w:pPr>
            <w:r>
              <w:rPr>
                <w:rFonts w:hAnsi="宋体"/>
              </w:rPr>
              <w:t>800</w:t>
            </w:r>
            <w:r>
              <w:rPr>
                <w:rFonts w:hAnsi="宋体" w:hint="eastAsia"/>
              </w:rPr>
              <w:t>～</w:t>
            </w:r>
            <w:r>
              <w:rPr>
                <w:rFonts w:hAnsi="宋体"/>
              </w:rPr>
              <w:t>1</w:t>
            </w:r>
            <w:r>
              <w:rPr>
                <w:rFonts w:ascii="Times New Roman"/>
              </w:rPr>
              <w:t> </w:t>
            </w:r>
            <w:r>
              <w:rPr>
                <w:rFonts w:hAnsi="宋体"/>
              </w:rPr>
              <w:t>000</w:t>
            </w:r>
            <w:r>
              <w:rPr>
                <w:rFonts w:hAnsi="宋体" w:hint="eastAsia"/>
              </w:rPr>
              <w:t>倍</w:t>
            </w:r>
          </w:p>
        </w:tc>
        <w:tc>
          <w:tcPr>
            <w:tcW w:w="1417" w:type="dxa"/>
            <w:vMerge/>
            <w:shd w:val="clear" w:color="auto" w:fill="auto"/>
            <w:vAlign w:val="center"/>
          </w:tcPr>
          <w:p w14:paraId="4E085A36" w14:textId="77777777" w:rsidR="00787B4B" w:rsidRDefault="00787B4B">
            <w:pPr>
              <w:pStyle w:val="afffffffff9"/>
            </w:pPr>
          </w:p>
        </w:tc>
        <w:tc>
          <w:tcPr>
            <w:tcW w:w="2694" w:type="dxa"/>
            <w:vMerge/>
            <w:vAlign w:val="center"/>
          </w:tcPr>
          <w:p w14:paraId="3179B0A5" w14:textId="77777777" w:rsidR="00787B4B" w:rsidRDefault="00787B4B">
            <w:pPr>
              <w:pStyle w:val="afffffffff9"/>
            </w:pPr>
          </w:p>
        </w:tc>
      </w:tr>
      <w:tr w:rsidR="00787B4B" w14:paraId="04A29379" w14:textId="77777777" w:rsidTr="00AF06C0">
        <w:trPr>
          <w:jc w:val="center"/>
        </w:trPr>
        <w:tc>
          <w:tcPr>
            <w:tcW w:w="983" w:type="dxa"/>
            <w:vMerge/>
            <w:shd w:val="clear" w:color="auto" w:fill="auto"/>
            <w:vAlign w:val="center"/>
          </w:tcPr>
          <w:p w14:paraId="09B7117F" w14:textId="77777777" w:rsidR="00787B4B" w:rsidRDefault="00787B4B">
            <w:pPr>
              <w:pStyle w:val="afffffffff9"/>
            </w:pPr>
          </w:p>
        </w:tc>
        <w:tc>
          <w:tcPr>
            <w:tcW w:w="2551" w:type="dxa"/>
            <w:shd w:val="clear" w:color="auto" w:fill="auto"/>
            <w:vAlign w:val="center"/>
          </w:tcPr>
          <w:p w14:paraId="4F26F892" w14:textId="77777777" w:rsidR="00787B4B" w:rsidRDefault="00000000">
            <w:pPr>
              <w:pStyle w:val="afffffffff9"/>
              <w:rPr>
                <w:sz w:val="21"/>
              </w:rPr>
            </w:pPr>
            <w:r>
              <w:rPr>
                <w:rFonts w:hint="eastAsia"/>
                <w:sz w:val="21"/>
              </w:rPr>
              <w:t>25%咪鲜胺乳油</w:t>
            </w:r>
          </w:p>
        </w:tc>
        <w:tc>
          <w:tcPr>
            <w:tcW w:w="1843" w:type="dxa"/>
            <w:shd w:val="clear" w:color="auto" w:fill="auto"/>
            <w:vAlign w:val="center"/>
          </w:tcPr>
          <w:p w14:paraId="251AE52A" w14:textId="77777777" w:rsidR="00787B4B" w:rsidRDefault="00000000">
            <w:pPr>
              <w:pStyle w:val="afffffffff9"/>
              <w:rPr>
                <w:sz w:val="21"/>
              </w:rPr>
            </w:pPr>
            <w:r>
              <w:rPr>
                <w:rFonts w:hint="eastAsia"/>
                <w:sz w:val="21"/>
              </w:rPr>
              <w:t>1 000～1500倍</w:t>
            </w:r>
          </w:p>
        </w:tc>
        <w:tc>
          <w:tcPr>
            <w:tcW w:w="1417" w:type="dxa"/>
            <w:vMerge/>
            <w:shd w:val="clear" w:color="auto" w:fill="auto"/>
            <w:vAlign w:val="center"/>
          </w:tcPr>
          <w:p w14:paraId="13D633DC" w14:textId="77777777" w:rsidR="00787B4B" w:rsidRDefault="00787B4B">
            <w:pPr>
              <w:pStyle w:val="afffffffff9"/>
            </w:pPr>
          </w:p>
        </w:tc>
        <w:tc>
          <w:tcPr>
            <w:tcW w:w="2694" w:type="dxa"/>
            <w:vMerge/>
            <w:vAlign w:val="center"/>
          </w:tcPr>
          <w:p w14:paraId="1B9029DC" w14:textId="77777777" w:rsidR="00787B4B" w:rsidRDefault="00787B4B">
            <w:pPr>
              <w:pStyle w:val="afffffffff9"/>
            </w:pPr>
          </w:p>
        </w:tc>
      </w:tr>
      <w:tr w:rsidR="00787B4B" w14:paraId="3EEF68F2" w14:textId="77777777" w:rsidTr="00AF06C0">
        <w:trPr>
          <w:jc w:val="center"/>
        </w:trPr>
        <w:tc>
          <w:tcPr>
            <w:tcW w:w="983" w:type="dxa"/>
            <w:vMerge/>
            <w:shd w:val="clear" w:color="auto" w:fill="auto"/>
            <w:vAlign w:val="center"/>
          </w:tcPr>
          <w:p w14:paraId="6C00456C" w14:textId="77777777" w:rsidR="00787B4B" w:rsidRDefault="00787B4B">
            <w:pPr>
              <w:pStyle w:val="afffffffff9"/>
            </w:pPr>
          </w:p>
        </w:tc>
        <w:tc>
          <w:tcPr>
            <w:tcW w:w="2551" w:type="dxa"/>
            <w:shd w:val="clear" w:color="auto" w:fill="auto"/>
            <w:vAlign w:val="center"/>
          </w:tcPr>
          <w:p w14:paraId="6174307A" w14:textId="77777777" w:rsidR="00787B4B" w:rsidRDefault="00000000">
            <w:pPr>
              <w:pStyle w:val="afffffffff9"/>
            </w:pPr>
            <w:r>
              <w:rPr>
                <w:rFonts w:hAnsi="宋体"/>
              </w:rPr>
              <w:t>10%</w:t>
            </w:r>
            <w:r>
              <w:rPr>
                <w:rFonts w:hAnsi="宋体" w:hint="eastAsia"/>
              </w:rPr>
              <w:t>苯醚甲环唑水分散粒剂</w:t>
            </w:r>
          </w:p>
        </w:tc>
        <w:tc>
          <w:tcPr>
            <w:tcW w:w="1843" w:type="dxa"/>
            <w:shd w:val="clear" w:color="auto" w:fill="auto"/>
            <w:vAlign w:val="center"/>
          </w:tcPr>
          <w:p w14:paraId="4174960E" w14:textId="77777777" w:rsidR="00787B4B" w:rsidRDefault="00000000">
            <w:pPr>
              <w:pStyle w:val="afffffffff9"/>
            </w:pPr>
            <w:r>
              <w:rPr>
                <w:rFonts w:hAnsi="宋体"/>
              </w:rPr>
              <w:t>1</w:t>
            </w:r>
            <w:r>
              <w:rPr>
                <w:rFonts w:ascii="Times New Roman"/>
              </w:rPr>
              <w:t> </w:t>
            </w:r>
            <w:r>
              <w:rPr>
                <w:rFonts w:hAnsi="宋体"/>
              </w:rPr>
              <w:t>000</w:t>
            </w:r>
            <w:r>
              <w:rPr>
                <w:rFonts w:hAnsi="宋体" w:hint="eastAsia"/>
              </w:rPr>
              <w:t>～</w:t>
            </w:r>
            <w:r>
              <w:rPr>
                <w:rFonts w:hAnsi="宋体"/>
              </w:rPr>
              <w:t>1</w:t>
            </w:r>
            <w:r>
              <w:rPr>
                <w:rFonts w:ascii="Times New Roman"/>
              </w:rPr>
              <w:t> </w:t>
            </w:r>
            <w:r>
              <w:rPr>
                <w:rFonts w:hAnsi="宋体"/>
              </w:rPr>
              <w:t>500</w:t>
            </w:r>
            <w:r>
              <w:rPr>
                <w:rFonts w:hAnsi="宋体" w:hint="eastAsia"/>
              </w:rPr>
              <w:t>倍</w:t>
            </w:r>
          </w:p>
        </w:tc>
        <w:tc>
          <w:tcPr>
            <w:tcW w:w="1417" w:type="dxa"/>
            <w:vMerge/>
            <w:shd w:val="clear" w:color="auto" w:fill="auto"/>
            <w:vAlign w:val="center"/>
          </w:tcPr>
          <w:p w14:paraId="30AD79D8" w14:textId="77777777" w:rsidR="00787B4B" w:rsidRDefault="00787B4B">
            <w:pPr>
              <w:pStyle w:val="afffffffff9"/>
            </w:pPr>
          </w:p>
        </w:tc>
        <w:tc>
          <w:tcPr>
            <w:tcW w:w="2694" w:type="dxa"/>
            <w:vMerge/>
            <w:vAlign w:val="center"/>
          </w:tcPr>
          <w:p w14:paraId="0A281662" w14:textId="77777777" w:rsidR="00787B4B" w:rsidRDefault="00787B4B">
            <w:pPr>
              <w:pStyle w:val="afffffffff9"/>
            </w:pPr>
          </w:p>
        </w:tc>
      </w:tr>
      <w:tr w:rsidR="00787B4B" w14:paraId="4A31A1B3" w14:textId="77777777" w:rsidTr="00AF06C0">
        <w:trPr>
          <w:jc w:val="center"/>
        </w:trPr>
        <w:tc>
          <w:tcPr>
            <w:tcW w:w="983" w:type="dxa"/>
            <w:vMerge w:val="restart"/>
            <w:shd w:val="clear" w:color="auto" w:fill="auto"/>
            <w:vAlign w:val="center"/>
          </w:tcPr>
          <w:p w14:paraId="0199E05D" w14:textId="77777777" w:rsidR="00787B4B" w:rsidRDefault="00000000">
            <w:pPr>
              <w:pStyle w:val="afffffffff9"/>
            </w:pPr>
            <w:r>
              <w:rPr>
                <w:rFonts w:ascii="Times New Roman"/>
                <w:kern w:val="2"/>
                <w:szCs w:val="22"/>
              </w:rPr>
              <w:t>疫病</w:t>
            </w:r>
          </w:p>
        </w:tc>
        <w:tc>
          <w:tcPr>
            <w:tcW w:w="2551" w:type="dxa"/>
            <w:tcBorders>
              <w:top w:val="single" w:sz="8" w:space="0" w:color="auto"/>
            </w:tcBorders>
            <w:vAlign w:val="center"/>
          </w:tcPr>
          <w:p w14:paraId="0740F81A" w14:textId="77777777" w:rsidR="00787B4B" w:rsidRDefault="00000000">
            <w:pPr>
              <w:pStyle w:val="afffffffff9"/>
              <w:rPr>
                <w:rFonts w:hAnsi="宋体"/>
              </w:rPr>
            </w:pPr>
            <w:r>
              <w:rPr>
                <w:rFonts w:ascii="Times New Roman"/>
                <w:szCs w:val="22"/>
              </w:rPr>
              <w:t>50%</w:t>
            </w:r>
            <w:r>
              <w:rPr>
                <w:rFonts w:ascii="Times New Roman"/>
                <w:szCs w:val="22"/>
              </w:rPr>
              <w:t>瑞毒霉</w:t>
            </w:r>
            <w:r>
              <w:rPr>
                <w:rFonts w:ascii="Times New Roman"/>
                <w:szCs w:val="22"/>
              </w:rPr>
              <w:t>·</w:t>
            </w:r>
            <w:r>
              <w:rPr>
                <w:rFonts w:ascii="Times New Roman" w:hint="eastAsia"/>
                <w:szCs w:val="22"/>
              </w:rPr>
              <w:t>锰</w:t>
            </w:r>
            <w:r>
              <w:rPr>
                <w:rFonts w:ascii="Times New Roman"/>
                <w:szCs w:val="22"/>
              </w:rPr>
              <w:t>锌可湿性粉剂</w:t>
            </w:r>
          </w:p>
        </w:tc>
        <w:tc>
          <w:tcPr>
            <w:tcW w:w="1843" w:type="dxa"/>
            <w:tcBorders>
              <w:top w:val="single" w:sz="8" w:space="0" w:color="auto"/>
            </w:tcBorders>
          </w:tcPr>
          <w:p w14:paraId="627AA648" w14:textId="77777777" w:rsidR="00787B4B" w:rsidRDefault="00000000">
            <w:pPr>
              <w:pStyle w:val="afffffffff9"/>
              <w:rPr>
                <w:rFonts w:hAnsi="宋体"/>
              </w:rPr>
            </w:pPr>
            <w:r>
              <w:rPr>
                <w:rFonts w:ascii="Times New Roman"/>
                <w:szCs w:val="22"/>
              </w:rPr>
              <w:t>1 500</w:t>
            </w:r>
            <w:r>
              <w:rPr>
                <w:rFonts w:ascii="Times New Roman"/>
                <w:szCs w:val="22"/>
              </w:rPr>
              <w:t>倍</w:t>
            </w:r>
          </w:p>
        </w:tc>
        <w:tc>
          <w:tcPr>
            <w:tcW w:w="1417" w:type="dxa"/>
            <w:vMerge w:val="restart"/>
            <w:shd w:val="clear" w:color="auto" w:fill="auto"/>
            <w:vAlign w:val="center"/>
          </w:tcPr>
          <w:p w14:paraId="1649FD46" w14:textId="77777777" w:rsidR="00787B4B" w:rsidRDefault="00000000">
            <w:pPr>
              <w:pStyle w:val="afffffffff9"/>
            </w:pPr>
            <w:r>
              <w:rPr>
                <w:rFonts w:hint="eastAsia"/>
              </w:rPr>
              <w:t>发病初期</w:t>
            </w:r>
          </w:p>
        </w:tc>
        <w:tc>
          <w:tcPr>
            <w:tcW w:w="2694" w:type="dxa"/>
            <w:vMerge w:val="restart"/>
            <w:vAlign w:val="center"/>
          </w:tcPr>
          <w:p w14:paraId="2F8631CF" w14:textId="77777777" w:rsidR="00787B4B" w:rsidRDefault="00000000">
            <w:pPr>
              <w:pStyle w:val="afffffffff9"/>
            </w:pPr>
            <w:r>
              <w:rPr>
                <w:rFonts w:hint="eastAsia"/>
              </w:rPr>
              <w:t>每7 d～10 d喷1次，连续2～3次。</w:t>
            </w:r>
          </w:p>
        </w:tc>
      </w:tr>
      <w:tr w:rsidR="00787B4B" w14:paraId="49C3B01C" w14:textId="77777777" w:rsidTr="00AF06C0">
        <w:trPr>
          <w:jc w:val="center"/>
        </w:trPr>
        <w:tc>
          <w:tcPr>
            <w:tcW w:w="983" w:type="dxa"/>
            <w:vMerge/>
            <w:shd w:val="clear" w:color="auto" w:fill="auto"/>
            <w:vAlign w:val="center"/>
          </w:tcPr>
          <w:p w14:paraId="6D151F26" w14:textId="77777777" w:rsidR="00787B4B" w:rsidRDefault="00787B4B">
            <w:pPr>
              <w:pStyle w:val="afffffffff9"/>
            </w:pPr>
          </w:p>
        </w:tc>
        <w:tc>
          <w:tcPr>
            <w:tcW w:w="2551" w:type="dxa"/>
            <w:tcBorders>
              <w:top w:val="single" w:sz="8" w:space="0" w:color="auto"/>
            </w:tcBorders>
            <w:vAlign w:val="center"/>
          </w:tcPr>
          <w:p w14:paraId="5E58EDD0" w14:textId="77777777" w:rsidR="00787B4B" w:rsidRDefault="00000000">
            <w:pPr>
              <w:pStyle w:val="afffffffff9"/>
              <w:rPr>
                <w:rFonts w:hAnsi="宋体"/>
              </w:rPr>
            </w:pPr>
            <w:r>
              <w:rPr>
                <w:rFonts w:ascii="Times New Roman"/>
                <w:szCs w:val="22"/>
              </w:rPr>
              <w:t>25%</w:t>
            </w:r>
            <w:r>
              <w:rPr>
                <w:rFonts w:ascii="Times New Roman"/>
                <w:szCs w:val="22"/>
              </w:rPr>
              <w:t>甲霜</w:t>
            </w:r>
            <w:r>
              <w:rPr>
                <w:rFonts w:ascii="Times New Roman"/>
                <w:szCs w:val="22"/>
              </w:rPr>
              <w:t>·</w:t>
            </w:r>
            <w:r>
              <w:rPr>
                <w:rFonts w:ascii="Times New Roman"/>
                <w:szCs w:val="22"/>
              </w:rPr>
              <w:t>霜霉威可湿性粉剂</w:t>
            </w:r>
          </w:p>
        </w:tc>
        <w:tc>
          <w:tcPr>
            <w:tcW w:w="1843" w:type="dxa"/>
            <w:tcBorders>
              <w:top w:val="single" w:sz="8" w:space="0" w:color="auto"/>
            </w:tcBorders>
          </w:tcPr>
          <w:p w14:paraId="14A82BE4" w14:textId="77777777" w:rsidR="00787B4B" w:rsidRDefault="00000000">
            <w:pPr>
              <w:pStyle w:val="afffffffff9"/>
              <w:rPr>
                <w:rFonts w:hAnsi="宋体"/>
              </w:rPr>
            </w:pPr>
            <w:r>
              <w:rPr>
                <w:rFonts w:ascii="Times New Roman"/>
                <w:szCs w:val="22"/>
              </w:rPr>
              <w:t>1 000</w:t>
            </w:r>
            <w:r>
              <w:rPr>
                <w:rFonts w:ascii="Times New Roman"/>
                <w:szCs w:val="22"/>
              </w:rPr>
              <w:t>倍</w:t>
            </w:r>
          </w:p>
        </w:tc>
        <w:tc>
          <w:tcPr>
            <w:tcW w:w="1417" w:type="dxa"/>
            <w:vMerge/>
            <w:shd w:val="clear" w:color="auto" w:fill="auto"/>
            <w:vAlign w:val="center"/>
          </w:tcPr>
          <w:p w14:paraId="12A88FD0" w14:textId="77777777" w:rsidR="00787B4B" w:rsidRDefault="00787B4B">
            <w:pPr>
              <w:pStyle w:val="afffffffff9"/>
            </w:pPr>
          </w:p>
        </w:tc>
        <w:tc>
          <w:tcPr>
            <w:tcW w:w="2694" w:type="dxa"/>
            <w:vMerge/>
            <w:vAlign w:val="center"/>
          </w:tcPr>
          <w:p w14:paraId="67A1EB10" w14:textId="77777777" w:rsidR="00787B4B" w:rsidRDefault="00787B4B">
            <w:pPr>
              <w:pStyle w:val="afffffffff9"/>
            </w:pPr>
          </w:p>
        </w:tc>
      </w:tr>
      <w:tr w:rsidR="00787B4B" w14:paraId="5E13BAF2" w14:textId="77777777" w:rsidTr="00AF06C0">
        <w:trPr>
          <w:jc w:val="center"/>
        </w:trPr>
        <w:tc>
          <w:tcPr>
            <w:tcW w:w="983" w:type="dxa"/>
            <w:vMerge/>
            <w:shd w:val="clear" w:color="auto" w:fill="auto"/>
            <w:vAlign w:val="center"/>
          </w:tcPr>
          <w:p w14:paraId="73480034" w14:textId="77777777" w:rsidR="00787B4B" w:rsidRDefault="00787B4B">
            <w:pPr>
              <w:pStyle w:val="afffffffff9"/>
            </w:pPr>
          </w:p>
        </w:tc>
        <w:tc>
          <w:tcPr>
            <w:tcW w:w="2551" w:type="dxa"/>
            <w:tcBorders>
              <w:top w:val="single" w:sz="8" w:space="0" w:color="auto"/>
            </w:tcBorders>
            <w:vAlign w:val="center"/>
          </w:tcPr>
          <w:p w14:paraId="2C3CC985" w14:textId="77777777" w:rsidR="00787B4B" w:rsidRDefault="00000000">
            <w:pPr>
              <w:pStyle w:val="afffffffff9"/>
              <w:rPr>
                <w:rFonts w:hAnsi="宋体"/>
              </w:rPr>
            </w:pPr>
            <w:r>
              <w:rPr>
                <w:rFonts w:ascii="Times New Roman"/>
                <w:szCs w:val="22"/>
              </w:rPr>
              <w:t>15%</w:t>
            </w:r>
            <w:r>
              <w:rPr>
                <w:rFonts w:ascii="Times New Roman"/>
                <w:szCs w:val="22"/>
              </w:rPr>
              <w:t>氟吗</w:t>
            </w:r>
            <w:r>
              <w:rPr>
                <w:rFonts w:ascii="Times New Roman"/>
                <w:szCs w:val="22"/>
              </w:rPr>
              <w:t>·</w:t>
            </w:r>
            <w:r>
              <w:rPr>
                <w:rFonts w:ascii="Times New Roman"/>
                <w:szCs w:val="22"/>
              </w:rPr>
              <w:t>精甲霜可湿性粉剂</w:t>
            </w:r>
          </w:p>
        </w:tc>
        <w:tc>
          <w:tcPr>
            <w:tcW w:w="1843" w:type="dxa"/>
            <w:tcBorders>
              <w:top w:val="single" w:sz="8" w:space="0" w:color="auto"/>
            </w:tcBorders>
          </w:tcPr>
          <w:p w14:paraId="330BCC42" w14:textId="77777777" w:rsidR="00787B4B" w:rsidRDefault="00000000">
            <w:pPr>
              <w:pStyle w:val="afffffffff9"/>
              <w:rPr>
                <w:rFonts w:hAnsi="宋体"/>
              </w:rPr>
            </w:pPr>
            <w:r>
              <w:rPr>
                <w:rFonts w:ascii="Times New Roman"/>
                <w:szCs w:val="22"/>
              </w:rPr>
              <w:t>800</w:t>
            </w:r>
            <w:r>
              <w:rPr>
                <w:rFonts w:ascii="Times New Roman"/>
                <w:szCs w:val="22"/>
              </w:rPr>
              <w:t>倍</w:t>
            </w:r>
          </w:p>
        </w:tc>
        <w:tc>
          <w:tcPr>
            <w:tcW w:w="1417" w:type="dxa"/>
            <w:vMerge/>
            <w:shd w:val="clear" w:color="auto" w:fill="auto"/>
            <w:vAlign w:val="center"/>
          </w:tcPr>
          <w:p w14:paraId="66A7CAC1" w14:textId="77777777" w:rsidR="00787B4B" w:rsidRDefault="00787B4B">
            <w:pPr>
              <w:pStyle w:val="afffffffff9"/>
            </w:pPr>
          </w:p>
        </w:tc>
        <w:tc>
          <w:tcPr>
            <w:tcW w:w="2694" w:type="dxa"/>
            <w:vMerge/>
            <w:vAlign w:val="center"/>
          </w:tcPr>
          <w:p w14:paraId="4E1A3297" w14:textId="77777777" w:rsidR="00787B4B" w:rsidRDefault="00787B4B">
            <w:pPr>
              <w:pStyle w:val="afffffffff9"/>
            </w:pPr>
          </w:p>
        </w:tc>
      </w:tr>
      <w:tr w:rsidR="00787B4B" w14:paraId="7364F543" w14:textId="77777777" w:rsidTr="00AF06C0">
        <w:trPr>
          <w:jc w:val="center"/>
        </w:trPr>
        <w:tc>
          <w:tcPr>
            <w:tcW w:w="983" w:type="dxa"/>
            <w:vMerge/>
            <w:shd w:val="clear" w:color="auto" w:fill="auto"/>
            <w:vAlign w:val="center"/>
          </w:tcPr>
          <w:p w14:paraId="35F7CBED" w14:textId="77777777" w:rsidR="00787B4B" w:rsidRDefault="00787B4B">
            <w:pPr>
              <w:pStyle w:val="afffffffff9"/>
            </w:pPr>
          </w:p>
        </w:tc>
        <w:tc>
          <w:tcPr>
            <w:tcW w:w="2551" w:type="dxa"/>
            <w:tcBorders>
              <w:top w:val="single" w:sz="8" w:space="0" w:color="auto"/>
            </w:tcBorders>
            <w:vAlign w:val="center"/>
          </w:tcPr>
          <w:p w14:paraId="7E572028" w14:textId="77777777" w:rsidR="00787B4B" w:rsidRDefault="00000000">
            <w:pPr>
              <w:pStyle w:val="afffffffff9"/>
              <w:rPr>
                <w:rFonts w:hAnsi="宋体"/>
              </w:rPr>
            </w:pPr>
            <w:r>
              <w:rPr>
                <w:rFonts w:ascii="Times New Roman"/>
                <w:szCs w:val="22"/>
              </w:rPr>
              <w:t>68%</w:t>
            </w:r>
            <w:r>
              <w:rPr>
                <w:rFonts w:ascii="Times New Roman"/>
                <w:szCs w:val="22"/>
              </w:rPr>
              <w:t>精甲霜</w:t>
            </w:r>
            <w:r>
              <w:rPr>
                <w:rFonts w:ascii="Times New Roman"/>
                <w:szCs w:val="22"/>
              </w:rPr>
              <w:t>·</w:t>
            </w:r>
            <w:r>
              <w:rPr>
                <w:rFonts w:ascii="Times New Roman"/>
                <w:szCs w:val="22"/>
              </w:rPr>
              <w:t>锰锌可湿性粉剂</w:t>
            </w:r>
          </w:p>
        </w:tc>
        <w:tc>
          <w:tcPr>
            <w:tcW w:w="1843" w:type="dxa"/>
            <w:tcBorders>
              <w:top w:val="single" w:sz="8" w:space="0" w:color="auto"/>
            </w:tcBorders>
          </w:tcPr>
          <w:p w14:paraId="6F798F4C" w14:textId="77777777" w:rsidR="00787B4B" w:rsidRDefault="00000000">
            <w:pPr>
              <w:pStyle w:val="afffffffff9"/>
              <w:rPr>
                <w:rFonts w:hAnsi="宋体"/>
              </w:rPr>
            </w:pPr>
            <w:r>
              <w:rPr>
                <w:rFonts w:ascii="Times New Roman"/>
                <w:szCs w:val="22"/>
              </w:rPr>
              <w:t>1 000</w:t>
            </w:r>
            <w:r>
              <w:rPr>
                <w:rFonts w:ascii="Times New Roman"/>
                <w:szCs w:val="22"/>
              </w:rPr>
              <w:t>倍</w:t>
            </w:r>
          </w:p>
        </w:tc>
        <w:tc>
          <w:tcPr>
            <w:tcW w:w="1417" w:type="dxa"/>
            <w:vMerge/>
            <w:shd w:val="clear" w:color="auto" w:fill="auto"/>
            <w:vAlign w:val="center"/>
          </w:tcPr>
          <w:p w14:paraId="257B3EB0" w14:textId="77777777" w:rsidR="00787B4B" w:rsidRDefault="00787B4B">
            <w:pPr>
              <w:pStyle w:val="afffffffff9"/>
            </w:pPr>
          </w:p>
        </w:tc>
        <w:tc>
          <w:tcPr>
            <w:tcW w:w="2694" w:type="dxa"/>
            <w:vMerge/>
            <w:vAlign w:val="center"/>
          </w:tcPr>
          <w:p w14:paraId="0420A4F5" w14:textId="77777777" w:rsidR="00787B4B" w:rsidRDefault="00787B4B">
            <w:pPr>
              <w:pStyle w:val="afffffffff9"/>
            </w:pPr>
          </w:p>
        </w:tc>
      </w:tr>
      <w:tr w:rsidR="00787B4B" w14:paraId="5B74530F" w14:textId="77777777" w:rsidTr="00AF06C0">
        <w:trPr>
          <w:jc w:val="center"/>
        </w:trPr>
        <w:tc>
          <w:tcPr>
            <w:tcW w:w="983" w:type="dxa"/>
            <w:vMerge/>
            <w:shd w:val="clear" w:color="auto" w:fill="auto"/>
            <w:vAlign w:val="center"/>
          </w:tcPr>
          <w:p w14:paraId="0321F644" w14:textId="77777777" w:rsidR="00787B4B" w:rsidRDefault="00787B4B">
            <w:pPr>
              <w:pStyle w:val="afffffffff9"/>
            </w:pPr>
          </w:p>
        </w:tc>
        <w:tc>
          <w:tcPr>
            <w:tcW w:w="2551" w:type="dxa"/>
            <w:tcBorders>
              <w:top w:val="single" w:sz="8" w:space="0" w:color="auto"/>
            </w:tcBorders>
            <w:vAlign w:val="center"/>
          </w:tcPr>
          <w:p w14:paraId="48F149F9" w14:textId="77777777" w:rsidR="00787B4B" w:rsidRDefault="00000000">
            <w:pPr>
              <w:pStyle w:val="afffffffff9"/>
              <w:rPr>
                <w:rFonts w:hAnsi="宋体"/>
              </w:rPr>
            </w:pPr>
            <w:r>
              <w:rPr>
                <w:rFonts w:ascii="Times New Roman"/>
                <w:szCs w:val="22"/>
              </w:rPr>
              <w:t>40%</w:t>
            </w:r>
            <w:r>
              <w:rPr>
                <w:rFonts w:ascii="Times New Roman"/>
                <w:szCs w:val="22"/>
              </w:rPr>
              <w:t>乙磷铝可湿性粉剂</w:t>
            </w:r>
          </w:p>
        </w:tc>
        <w:tc>
          <w:tcPr>
            <w:tcW w:w="1843" w:type="dxa"/>
            <w:tcBorders>
              <w:top w:val="single" w:sz="8" w:space="0" w:color="auto"/>
            </w:tcBorders>
          </w:tcPr>
          <w:p w14:paraId="6BAFA2EF" w14:textId="77777777" w:rsidR="00787B4B" w:rsidRDefault="00000000">
            <w:pPr>
              <w:pStyle w:val="afffffffff9"/>
              <w:rPr>
                <w:rFonts w:hAnsi="宋体"/>
              </w:rPr>
            </w:pPr>
            <w:r>
              <w:rPr>
                <w:rFonts w:ascii="Times New Roman"/>
                <w:szCs w:val="22"/>
              </w:rPr>
              <w:t>100</w:t>
            </w:r>
            <w:r>
              <w:rPr>
                <w:rFonts w:ascii="Times New Roman"/>
                <w:szCs w:val="22"/>
              </w:rPr>
              <w:t>倍</w:t>
            </w:r>
          </w:p>
        </w:tc>
        <w:tc>
          <w:tcPr>
            <w:tcW w:w="1417" w:type="dxa"/>
            <w:vMerge/>
            <w:shd w:val="clear" w:color="auto" w:fill="auto"/>
            <w:vAlign w:val="center"/>
          </w:tcPr>
          <w:p w14:paraId="4C0A949F" w14:textId="77777777" w:rsidR="00787B4B" w:rsidRDefault="00787B4B">
            <w:pPr>
              <w:pStyle w:val="afffffffff9"/>
            </w:pPr>
          </w:p>
        </w:tc>
        <w:tc>
          <w:tcPr>
            <w:tcW w:w="2694" w:type="dxa"/>
            <w:vMerge/>
            <w:vAlign w:val="center"/>
          </w:tcPr>
          <w:p w14:paraId="4CF483E2" w14:textId="77777777" w:rsidR="00787B4B" w:rsidRDefault="00787B4B">
            <w:pPr>
              <w:pStyle w:val="afffffffff9"/>
            </w:pPr>
          </w:p>
        </w:tc>
      </w:tr>
      <w:tr w:rsidR="00787B4B" w14:paraId="1AFCD65A" w14:textId="77777777" w:rsidTr="00AF06C0">
        <w:trPr>
          <w:jc w:val="center"/>
        </w:trPr>
        <w:tc>
          <w:tcPr>
            <w:tcW w:w="983" w:type="dxa"/>
            <w:vMerge w:val="restart"/>
            <w:shd w:val="clear" w:color="auto" w:fill="auto"/>
            <w:vAlign w:val="center"/>
          </w:tcPr>
          <w:p w14:paraId="18A35E1D" w14:textId="77777777" w:rsidR="00787B4B" w:rsidRDefault="00000000">
            <w:pPr>
              <w:pStyle w:val="afffffffff9"/>
            </w:pPr>
            <w:r>
              <w:rPr>
                <w:rFonts w:hint="eastAsia"/>
              </w:rPr>
              <w:t>煤烟病</w:t>
            </w:r>
          </w:p>
        </w:tc>
        <w:tc>
          <w:tcPr>
            <w:tcW w:w="2551" w:type="dxa"/>
            <w:tcBorders>
              <w:top w:val="single" w:sz="8" w:space="0" w:color="auto"/>
            </w:tcBorders>
            <w:vAlign w:val="center"/>
          </w:tcPr>
          <w:p w14:paraId="4E5E3515" w14:textId="77777777" w:rsidR="00787B4B" w:rsidRDefault="00000000">
            <w:pPr>
              <w:pStyle w:val="afffffffff9"/>
              <w:rPr>
                <w:rFonts w:ascii="Times New Roman"/>
                <w:szCs w:val="22"/>
              </w:rPr>
            </w:pPr>
            <w:r>
              <w:rPr>
                <w:rFonts w:ascii="Times New Roman"/>
                <w:szCs w:val="22"/>
              </w:rPr>
              <w:t>波尔多液</w:t>
            </w:r>
          </w:p>
        </w:tc>
        <w:tc>
          <w:tcPr>
            <w:tcW w:w="1843" w:type="dxa"/>
            <w:tcBorders>
              <w:top w:val="single" w:sz="8" w:space="0" w:color="auto"/>
            </w:tcBorders>
            <w:vAlign w:val="center"/>
          </w:tcPr>
          <w:p w14:paraId="0F274976" w14:textId="77777777" w:rsidR="00787B4B" w:rsidRDefault="00000000">
            <w:pPr>
              <w:pStyle w:val="afffffffff9"/>
              <w:rPr>
                <w:rFonts w:ascii="Times New Roman"/>
                <w:szCs w:val="22"/>
              </w:rPr>
            </w:pPr>
            <w:r>
              <w:rPr>
                <w:rFonts w:ascii="Times New Roman"/>
                <w:szCs w:val="22"/>
              </w:rPr>
              <w:t>0.5%</w:t>
            </w:r>
            <w:r>
              <w:rPr>
                <w:rFonts w:ascii="Times New Roman"/>
                <w:szCs w:val="22"/>
              </w:rPr>
              <w:t>半量式</w:t>
            </w:r>
          </w:p>
        </w:tc>
        <w:tc>
          <w:tcPr>
            <w:tcW w:w="1417" w:type="dxa"/>
            <w:vMerge w:val="restart"/>
            <w:shd w:val="clear" w:color="auto" w:fill="auto"/>
            <w:vAlign w:val="center"/>
          </w:tcPr>
          <w:p w14:paraId="7139FDBE" w14:textId="77777777" w:rsidR="00787B4B" w:rsidRDefault="00000000">
            <w:pPr>
              <w:pStyle w:val="afffffffff9"/>
            </w:pPr>
            <w:r>
              <w:rPr>
                <w:rFonts w:hint="eastAsia"/>
              </w:rPr>
              <w:t>发病初期</w:t>
            </w:r>
          </w:p>
        </w:tc>
        <w:tc>
          <w:tcPr>
            <w:tcW w:w="2694" w:type="dxa"/>
            <w:vMerge w:val="restart"/>
            <w:vAlign w:val="center"/>
          </w:tcPr>
          <w:p w14:paraId="58C865F9" w14:textId="77777777" w:rsidR="00787B4B" w:rsidRDefault="00000000">
            <w:pPr>
              <w:pStyle w:val="afffffffff9"/>
            </w:pPr>
            <w:r>
              <w:rPr>
                <w:rFonts w:hint="eastAsia"/>
              </w:rPr>
              <w:t>每7 d～10 d喷1次，连续1～2次。</w:t>
            </w:r>
          </w:p>
        </w:tc>
      </w:tr>
      <w:tr w:rsidR="00787B4B" w14:paraId="0720F8AE" w14:textId="77777777" w:rsidTr="00AF06C0">
        <w:trPr>
          <w:jc w:val="center"/>
        </w:trPr>
        <w:tc>
          <w:tcPr>
            <w:tcW w:w="983" w:type="dxa"/>
            <w:vMerge/>
            <w:shd w:val="clear" w:color="auto" w:fill="auto"/>
            <w:vAlign w:val="center"/>
          </w:tcPr>
          <w:p w14:paraId="70B80CD0" w14:textId="77777777" w:rsidR="00787B4B" w:rsidRDefault="00787B4B">
            <w:pPr>
              <w:pStyle w:val="afffffffff9"/>
            </w:pPr>
          </w:p>
        </w:tc>
        <w:tc>
          <w:tcPr>
            <w:tcW w:w="2551" w:type="dxa"/>
            <w:tcBorders>
              <w:top w:val="single" w:sz="8" w:space="0" w:color="auto"/>
            </w:tcBorders>
            <w:vAlign w:val="center"/>
          </w:tcPr>
          <w:p w14:paraId="5FD08AC3" w14:textId="77777777" w:rsidR="00787B4B" w:rsidRDefault="00000000">
            <w:pPr>
              <w:pStyle w:val="afffffffff9"/>
              <w:rPr>
                <w:rFonts w:ascii="Times New Roman"/>
                <w:szCs w:val="22"/>
              </w:rPr>
            </w:pPr>
            <w:r>
              <w:rPr>
                <w:rFonts w:ascii="Times New Roman"/>
                <w:szCs w:val="22"/>
              </w:rPr>
              <w:t>石硫合剂</w:t>
            </w:r>
          </w:p>
        </w:tc>
        <w:tc>
          <w:tcPr>
            <w:tcW w:w="1843" w:type="dxa"/>
            <w:tcBorders>
              <w:top w:val="single" w:sz="8" w:space="0" w:color="auto"/>
            </w:tcBorders>
          </w:tcPr>
          <w:p w14:paraId="5E6836C6" w14:textId="77777777" w:rsidR="00787B4B" w:rsidRDefault="00000000">
            <w:pPr>
              <w:pStyle w:val="afffffffff9"/>
              <w:rPr>
                <w:rFonts w:ascii="Times New Roman"/>
                <w:szCs w:val="22"/>
              </w:rPr>
            </w:pPr>
            <w:r>
              <w:rPr>
                <w:rFonts w:ascii="Times New Roman"/>
                <w:szCs w:val="22"/>
              </w:rPr>
              <w:t>0.3</w:t>
            </w:r>
            <w:r>
              <w:rPr>
                <w:rFonts w:ascii="Times New Roman"/>
                <w:szCs w:val="22"/>
              </w:rPr>
              <w:t>波美度</w:t>
            </w:r>
          </w:p>
        </w:tc>
        <w:tc>
          <w:tcPr>
            <w:tcW w:w="1417" w:type="dxa"/>
            <w:vMerge/>
            <w:shd w:val="clear" w:color="auto" w:fill="auto"/>
            <w:vAlign w:val="center"/>
          </w:tcPr>
          <w:p w14:paraId="5F0A4543" w14:textId="77777777" w:rsidR="00787B4B" w:rsidRDefault="00787B4B">
            <w:pPr>
              <w:pStyle w:val="afffffffff9"/>
            </w:pPr>
          </w:p>
        </w:tc>
        <w:tc>
          <w:tcPr>
            <w:tcW w:w="2694" w:type="dxa"/>
            <w:vMerge/>
            <w:vAlign w:val="center"/>
          </w:tcPr>
          <w:p w14:paraId="280FF46E" w14:textId="77777777" w:rsidR="00787B4B" w:rsidRDefault="00787B4B">
            <w:pPr>
              <w:pStyle w:val="afffffffff9"/>
            </w:pPr>
          </w:p>
        </w:tc>
      </w:tr>
      <w:tr w:rsidR="00787B4B" w14:paraId="164BBAF3" w14:textId="77777777" w:rsidTr="00AF06C0">
        <w:trPr>
          <w:jc w:val="center"/>
        </w:trPr>
        <w:tc>
          <w:tcPr>
            <w:tcW w:w="983" w:type="dxa"/>
            <w:vMerge/>
            <w:shd w:val="clear" w:color="auto" w:fill="auto"/>
            <w:vAlign w:val="center"/>
          </w:tcPr>
          <w:p w14:paraId="16F0E116" w14:textId="77777777" w:rsidR="00787B4B" w:rsidRDefault="00787B4B">
            <w:pPr>
              <w:pStyle w:val="afffffffff9"/>
            </w:pPr>
          </w:p>
        </w:tc>
        <w:tc>
          <w:tcPr>
            <w:tcW w:w="2551" w:type="dxa"/>
            <w:tcBorders>
              <w:top w:val="single" w:sz="8" w:space="0" w:color="auto"/>
            </w:tcBorders>
            <w:vAlign w:val="center"/>
          </w:tcPr>
          <w:p w14:paraId="31F7D379" w14:textId="77777777" w:rsidR="00787B4B" w:rsidRDefault="00000000">
            <w:pPr>
              <w:pStyle w:val="afffffffff9"/>
              <w:rPr>
                <w:rFonts w:ascii="Times New Roman"/>
                <w:szCs w:val="22"/>
              </w:rPr>
            </w:pPr>
            <w:r>
              <w:rPr>
                <w:rFonts w:ascii="Times New Roman"/>
                <w:szCs w:val="22"/>
              </w:rPr>
              <w:t>75%</w:t>
            </w:r>
            <w:r>
              <w:rPr>
                <w:rFonts w:ascii="Times New Roman"/>
                <w:szCs w:val="22"/>
              </w:rPr>
              <w:t>百菌清可湿性粉剂</w:t>
            </w:r>
          </w:p>
        </w:tc>
        <w:tc>
          <w:tcPr>
            <w:tcW w:w="1843" w:type="dxa"/>
            <w:tcBorders>
              <w:top w:val="single" w:sz="8" w:space="0" w:color="auto"/>
            </w:tcBorders>
          </w:tcPr>
          <w:p w14:paraId="0B789191" w14:textId="77777777" w:rsidR="00787B4B" w:rsidRDefault="00000000">
            <w:pPr>
              <w:pStyle w:val="afffffffff9"/>
              <w:rPr>
                <w:rFonts w:ascii="Times New Roman"/>
                <w:szCs w:val="22"/>
              </w:rPr>
            </w:pPr>
            <w:r>
              <w:rPr>
                <w:rFonts w:ascii="Times New Roman"/>
                <w:szCs w:val="22"/>
              </w:rPr>
              <w:t>800</w:t>
            </w:r>
            <w:r>
              <w:rPr>
                <w:rFonts w:ascii="Times New Roman"/>
                <w:szCs w:val="22"/>
              </w:rPr>
              <w:t>～</w:t>
            </w:r>
            <w:r>
              <w:rPr>
                <w:rFonts w:ascii="Times New Roman"/>
                <w:szCs w:val="22"/>
              </w:rPr>
              <w:t>1 000</w:t>
            </w:r>
            <w:r>
              <w:rPr>
                <w:rFonts w:ascii="Times New Roman"/>
                <w:szCs w:val="22"/>
              </w:rPr>
              <w:t>倍</w:t>
            </w:r>
          </w:p>
        </w:tc>
        <w:tc>
          <w:tcPr>
            <w:tcW w:w="1417" w:type="dxa"/>
            <w:vMerge/>
            <w:shd w:val="clear" w:color="auto" w:fill="auto"/>
            <w:vAlign w:val="center"/>
          </w:tcPr>
          <w:p w14:paraId="2B751B87" w14:textId="77777777" w:rsidR="00787B4B" w:rsidRDefault="00787B4B">
            <w:pPr>
              <w:pStyle w:val="afffffffff9"/>
            </w:pPr>
          </w:p>
        </w:tc>
        <w:tc>
          <w:tcPr>
            <w:tcW w:w="2694" w:type="dxa"/>
            <w:vMerge/>
            <w:vAlign w:val="center"/>
          </w:tcPr>
          <w:p w14:paraId="46ADD831" w14:textId="77777777" w:rsidR="00787B4B" w:rsidRDefault="00787B4B">
            <w:pPr>
              <w:pStyle w:val="afffffffff9"/>
            </w:pPr>
          </w:p>
        </w:tc>
      </w:tr>
      <w:tr w:rsidR="00787B4B" w14:paraId="233FA6D5" w14:textId="77777777" w:rsidTr="00AF06C0">
        <w:trPr>
          <w:jc w:val="center"/>
        </w:trPr>
        <w:tc>
          <w:tcPr>
            <w:tcW w:w="983" w:type="dxa"/>
            <w:vMerge/>
            <w:shd w:val="clear" w:color="auto" w:fill="auto"/>
            <w:vAlign w:val="center"/>
          </w:tcPr>
          <w:p w14:paraId="724FCC5F" w14:textId="77777777" w:rsidR="00787B4B" w:rsidRDefault="00787B4B">
            <w:pPr>
              <w:pStyle w:val="afffffffff9"/>
            </w:pPr>
          </w:p>
        </w:tc>
        <w:tc>
          <w:tcPr>
            <w:tcW w:w="2551" w:type="dxa"/>
            <w:tcBorders>
              <w:top w:val="single" w:sz="8" w:space="0" w:color="auto"/>
            </w:tcBorders>
            <w:vAlign w:val="center"/>
          </w:tcPr>
          <w:p w14:paraId="7A605F61" w14:textId="77777777" w:rsidR="00787B4B" w:rsidRDefault="00000000">
            <w:pPr>
              <w:pStyle w:val="afffffffff9"/>
              <w:rPr>
                <w:rFonts w:ascii="Times New Roman"/>
                <w:szCs w:val="22"/>
              </w:rPr>
            </w:pPr>
            <w:r>
              <w:rPr>
                <w:rFonts w:ascii="Times New Roman"/>
                <w:szCs w:val="22"/>
              </w:rPr>
              <w:t>75%</w:t>
            </w:r>
            <w:r>
              <w:rPr>
                <w:rFonts w:ascii="Times New Roman"/>
                <w:szCs w:val="22"/>
              </w:rPr>
              <w:t>多菌灵可湿性粉剂</w:t>
            </w:r>
          </w:p>
        </w:tc>
        <w:tc>
          <w:tcPr>
            <w:tcW w:w="1843" w:type="dxa"/>
            <w:tcBorders>
              <w:top w:val="single" w:sz="8" w:space="0" w:color="auto"/>
            </w:tcBorders>
          </w:tcPr>
          <w:p w14:paraId="5E380AA4" w14:textId="77777777" w:rsidR="00787B4B" w:rsidRDefault="00000000">
            <w:pPr>
              <w:pStyle w:val="afffffffff9"/>
              <w:rPr>
                <w:rFonts w:ascii="Times New Roman"/>
                <w:szCs w:val="22"/>
              </w:rPr>
            </w:pPr>
            <w:r>
              <w:rPr>
                <w:rFonts w:ascii="Times New Roman"/>
                <w:szCs w:val="22"/>
              </w:rPr>
              <w:t>500</w:t>
            </w:r>
            <w:r>
              <w:rPr>
                <w:rFonts w:ascii="Times New Roman"/>
                <w:szCs w:val="22"/>
              </w:rPr>
              <w:t>～</w:t>
            </w:r>
            <w:r>
              <w:rPr>
                <w:rFonts w:ascii="Times New Roman"/>
                <w:szCs w:val="22"/>
              </w:rPr>
              <w:t>800</w:t>
            </w:r>
            <w:r>
              <w:rPr>
                <w:rFonts w:ascii="Times New Roman"/>
                <w:szCs w:val="22"/>
              </w:rPr>
              <w:t>倍</w:t>
            </w:r>
          </w:p>
        </w:tc>
        <w:tc>
          <w:tcPr>
            <w:tcW w:w="1417" w:type="dxa"/>
            <w:vMerge/>
            <w:shd w:val="clear" w:color="auto" w:fill="auto"/>
            <w:vAlign w:val="center"/>
          </w:tcPr>
          <w:p w14:paraId="26FD1FE7" w14:textId="77777777" w:rsidR="00787B4B" w:rsidRDefault="00787B4B">
            <w:pPr>
              <w:pStyle w:val="afffffffff9"/>
            </w:pPr>
          </w:p>
        </w:tc>
        <w:tc>
          <w:tcPr>
            <w:tcW w:w="2694" w:type="dxa"/>
            <w:vMerge/>
            <w:vAlign w:val="center"/>
          </w:tcPr>
          <w:p w14:paraId="57BDB117" w14:textId="77777777" w:rsidR="00787B4B" w:rsidRDefault="00787B4B">
            <w:pPr>
              <w:pStyle w:val="afffffffff9"/>
            </w:pPr>
          </w:p>
        </w:tc>
      </w:tr>
      <w:tr w:rsidR="00787B4B" w14:paraId="393C3A3E" w14:textId="77777777" w:rsidTr="00AF06C0">
        <w:trPr>
          <w:jc w:val="center"/>
        </w:trPr>
        <w:tc>
          <w:tcPr>
            <w:tcW w:w="983" w:type="dxa"/>
            <w:vMerge/>
            <w:shd w:val="clear" w:color="auto" w:fill="auto"/>
            <w:vAlign w:val="center"/>
          </w:tcPr>
          <w:p w14:paraId="5BF00D4C" w14:textId="77777777" w:rsidR="00787B4B" w:rsidRDefault="00787B4B">
            <w:pPr>
              <w:pStyle w:val="afffffffff9"/>
            </w:pPr>
          </w:p>
        </w:tc>
        <w:tc>
          <w:tcPr>
            <w:tcW w:w="2551" w:type="dxa"/>
            <w:tcBorders>
              <w:top w:val="single" w:sz="8" w:space="0" w:color="auto"/>
            </w:tcBorders>
            <w:vAlign w:val="center"/>
          </w:tcPr>
          <w:p w14:paraId="233B073C" w14:textId="77777777" w:rsidR="00787B4B" w:rsidRDefault="00000000">
            <w:pPr>
              <w:pStyle w:val="afffffffff9"/>
              <w:rPr>
                <w:rFonts w:ascii="Times New Roman"/>
                <w:szCs w:val="22"/>
              </w:rPr>
            </w:pPr>
            <w:r>
              <w:rPr>
                <w:rFonts w:ascii="Times New Roman"/>
                <w:szCs w:val="22"/>
              </w:rPr>
              <w:t>40%</w:t>
            </w:r>
            <w:r>
              <w:rPr>
                <w:rFonts w:ascii="Times New Roman"/>
                <w:szCs w:val="22"/>
              </w:rPr>
              <w:t>灭病威可湿性粉剂</w:t>
            </w:r>
          </w:p>
        </w:tc>
        <w:tc>
          <w:tcPr>
            <w:tcW w:w="1843" w:type="dxa"/>
            <w:tcBorders>
              <w:top w:val="single" w:sz="8" w:space="0" w:color="auto"/>
            </w:tcBorders>
          </w:tcPr>
          <w:p w14:paraId="2A914E7B" w14:textId="77777777" w:rsidR="00787B4B" w:rsidRDefault="00000000">
            <w:pPr>
              <w:pStyle w:val="afffffffff9"/>
              <w:rPr>
                <w:rFonts w:ascii="Times New Roman"/>
                <w:szCs w:val="22"/>
              </w:rPr>
            </w:pPr>
            <w:r>
              <w:rPr>
                <w:rFonts w:ascii="Times New Roman"/>
                <w:szCs w:val="22"/>
              </w:rPr>
              <w:t>600</w:t>
            </w:r>
            <w:r>
              <w:rPr>
                <w:rFonts w:ascii="Times New Roman"/>
                <w:szCs w:val="22"/>
              </w:rPr>
              <w:t>～</w:t>
            </w:r>
            <w:r>
              <w:rPr>
                <w:rFonts w:ascii="Times New Roman"/>
                <w:szCs w:val="22"/>
              </w:rPr>
              <w:t>800</w:t>
            </w:r>
            <w:r>
              <w:rPr>
                <w:rFonts w:ascii="Times New Roman"/>
                <w:szCs w:val="22"/>
              </w:rPr>
              <w:t>倍</w:t>
            </w:r>
          </w:p>
        </w:tc>
        <w:tc>
          <w:tcPr>
            <w:tcW w:w="1417" w:type="dxa"/>
            <w:vMerge/>
            <w:shd w:val="clear" w:color="auto" w:fill="auto"/>
            <w:vAlign w:val="center"/>
          </w:tcPr>
          <w:p w14:paraId="237C9BAD" w14:textId="77777777" w:rsidR="00787B4B" w:rsidRDefault="00787B4B">
            <w:pPr>
              <w:pStyle w:val="afffffffff9"/>
            </w:pPr>
          </w:p>
        </w:tc>
        <w:tc>
          <w:tcPr>
            <w:tcW w:w="2694" w:type="dxa"/>
            <w:vMerge/>
            <w:vAlign w:val="center"/>
          </w:tcPr>
          <w:p w14:paraId="7E6D1143" w14:textId="77777777" w:rsidR="00787B4B" w:rsidRDefault="00787B4B">
            <w:pPr>
              <w:pStyle w:val="afffffffff9"/>
            </w:pPr>
          </w:p>
        </w:tc>
      </w:tr>
      <w:tr w:rsidR="00787B4B" w14:paraId="665DAD49" w14:textId="77777777" w:rsidTr="00AF06C0">
        <w:trPr>
          <w:jc w:val="center"/>
        </w:trPr>
        <w:tc>
          <w:tcPr>
            <w:tcW w:w="983" w:type="dxa"/>
            <w:vMerge w:val="restart"/>
            <w:shd w:val="clear" w:color="auto" w:fill="auto"/>
            <w:vAlign w:val="center"/>
          </w:tcPr>
          <w:p w14:paraId="56931C96" w14:textId="77777777" w:rsidR="00787B4B" w:rsidRDefault="00000000">
            <w:pPr>
              <w:pStyle w:val="afffffffff9"/>
            </w:pPr>
            <w:r>
              <w:rPr>
                <w:rFonts w:hint="eastAsia"/>
              </w:rPr>
              <w:t>藻斑病</w:t>
            </w:r>
          </w:p>
        </w:tc>
        <w:tc>
          <w:tcPr>
            <w:tcW w:w="2551" w:type="dxa"/>
            <w:vAlign w:val="center"/>
          </w:tcPr>
          <w:p w14:paraId="64BC8BF1" w14:textId="77777777" w:rsidR="00787B4B" w:rsidRDefault="00000000">
            <w:pPr>
              <w:pStyle w:val="afffffffff9"/>
              <w:rPr>
                <w:rFonts w:ascii="Times New Roman"/>
                <w:szCs w:val="22"/>
              </w:rPr>
            </w:pPr>
            <w:r>
              <w:rPr>
                <w:rFonts w:ascii="Times New Roman"/>
                <w:szCs w:val="22"/>
              </w:rPr>
              <w:t>75%</w:t>
            </w:r>
            <w:r>
              <w:rPr>
                <w:rFonts w:ascii="Times New Roman"/>
                <w:szCs w:val="22"/>
              </w:rPr>
              <w:t>百菌清可湿性粉剂</w:t>
            </w:r>
          </w:p>
        </w:tc>
        <w:tc>
          <w:tcPr>
            <w:tcW w:w="1843" w:type="dxa"/>
          </w:tcPr>
          <w:p w14:paraId="30519A82" w14:textId="77777777" w:rsidR="00787B4B" w:rsidRDefault="00000000">
            <w:pPr>
              <w:pStyle w:val="afffffffff9"/>
              <w:rPr>
                <w:rFonts w:ascii="Times New Roman"/>
                <w:szCs w:val="22"/>
              </w:rPr>
            </w:pPr>
            <w:r>
              <w:rPr>
                <w:rFonts w:ascii="Times New Roman"/>
                <w:szCs w:val="22"/>
              </w:rPr>
              <w:t>800</w:t>
            </w:r>
            <w:r>
              <w:rPr>
                <w:rFonts w:ascii="Times New Roman"/>
                <w:szCs w:val="22"/>
              </w:rPr>
              <w:t>～</w:t>
            </w:r>
            <w:r>
              <w:rPr>
                <w:rFonts w:ascii="Times New Roman"/>
                <w:szCs w:val="22"/>
              </w:rPr>
              <w:t>1 000</w:t>
            </w:r>
            <w:r>
              <w:rPr>
                <w:rFonts w:ascii="Times New Roman"/>
                <w:szCs w:val="22"/>
              </w:rPr>
              <w:t>倍</w:t>
            </w:r>
          </w:p>
        </w:tc>
        <w:tc>
          <w:tcPr>
            <w:tcW w:w="1417" w:type="dxa"/>
            <w:vMerge w:val="restart"/>
            <w:shd w:val="clear" w:color="auto" w:fill="auto"/>
            <w:vAlign w:val="center"/>
          </w:tcPr>
          <w:p w14:paraId="45A12DAA" w14:textId="77777777" w:rsidR="00787B4B" w:rsidRDefault="00000000">
            <w:pPr>
              <w:pStyle w:val="afffffffff9"/>
            </w:pPr>
            <w:r>
              <w:rPr>
                <w:rFonts w:hint="eastAsia"/>
              </w:rPr>
              <w:t>发病初期</w:t>
            </w:r>
          </w:p>
        </w:tc>
        <w:tc>
          <w:tcPr>
            <w:tcW w:w="2694" w:type="dxa"/>
            <w:vMerge w:val="restart"/>
            <w:vAlign w:val="center"/>
          </w:tcPr>
          <w:p w14:paraId="5361B4B0" w14:textId="77777777" w:rsidR="00787B4B" w:rsidRDefault="00000000">
            <w:pPr>
              <w:pStyle w:val="afffffffff9"/>
            </w:pPr>
            <w:r>
              <w:rPr>
                <w:rFonts w:hint="eastAsia"/>
              </w:rPr>
              <w:t>每7 d～10 d喷1次，连续1～2次。</w:t>
            </w:r>
          </w:p>
        </w:tc>
      </w:tr>
      <w:tr w:rsidR="00787B4B" w14:paraId="4D5397A7" w14:textId="77777777" w:rsidTr="00AF06C0">
        <w:trPr>
          <w:jc w:val="center"/>
        </w:trPr>
        <w:tc>
          <w:tcPr>
            <w:tcW w:w="983" w:type="dxa"/>
            <w:vMerge/>
            <w:shd w:val="clear" w:color="auto" w:fill="auto"/>
            <w:vAlign w:val="center"/>
          </w:tcPr>
          <w:p w14:paraId="32CDB232" w14:textId="77777777" w:rsidR="00787B4B" w:rsidRDefault="00787B4B">
            <w:pPr>
              <w:pStyle w:val="afffffffff9"/>
            </w:pPr>
          </w:p>
        </w:tc>
        <w:tc>
          <w:tcPr>
            <w:tcW w:w="2551" w:type="dxa"/>
            <w:vAlign w:val="center"/>
          </w:tcPr>
          <w:p w14:paraId="1839F87D" w14:textId="77777777" w:rsidR="00787B4B" w:rsidRDefault="00000000">
            <w:pPr>
              <w:pStyle w:val="afffffffff9"/>
              <w:rPr>
                <w:rFonts w:ascii="Times New Roman"/>
                <w:szCs w:val="22"/>
              </w:rPr>
            </w:pPr>
            <w:r>
              <w:rPr>
                <w:rFonts w:ascii="Times New Roman"/>
                <w:szCs w:val="22"/>
              </w:rPr>
              <w:t>75%</w:t>
            </w:r>
            <w:r>
              <w:rPr>
                <w:rFonts w:ascii="Times New Roman"/>
                <w:szCs w:val="22"/>
              </w:rPr>
              <w:t>多菌灵可湿性粉剂</w:t>
            </w:r>
          </w:p>
        </w:tc>
        <w:tc>
          <w:tcPr>
            <w:tcW w:w="1843" w:type="dxa"/>
          </w:tcPr>
          <w:p w14:paraId="02FEA277" w14:textId="77777777" w:rsidR="00787B4B" w:rsidRDefault="00000000">
            <w:pPr>
              <w:pStyle w:val="afffffffff9"/>
              <w:rPr>
                <w:rFonts w:ascii="Times New Roman"/>
                <w:szCs w:val="22"/>
              </w:rPr>
            </w:pPr>
            <w:r>
              <w:rPr>
                <w:rFonts w:ascii="Times New Roman"/>
                <w:szCs w:val="22"/>
              </w:rPr>
              <w:t>500</w:t>
            </w:r>
            <w:r>
              <w:rPr>
                <w:rFonts w:ascii="Times New Roman"/>
                <w:szCs w:val="22"/>
              </w:rPr>
              <w:t>～</w:t>
            </w:r>
            <w:r>
              <w:rPr>
                <w:rFonts w:ascii="Times New Roman"/>
                <w:szCs w:val="22"/>
              </w:rPr>
              <w:t>800</w:t>
            </w:r>
            <w:r>
              <w:rPr>
                <w:rFonts w:ascii="Times New Roman"/>
                <w:szCs w:val="22"/>
              </w:rPr>
              <w:t>倍</w:t>
            </w:r>
          </w:p>
        </w:tc>
        <w:tc>
          <w:tcPr>
            <w:tcW w:w="1417" w:type="dxa"/>
            <w:vMerge/>
            <w:shd w:val="clear" w:color="auto" w:fill="auto"/>
            <w:vAlign w:val="center"/>
          </w:tcPr>
          <w:p w14:paraId="7DAB548B" w14:textId="77777777" w:rsidR="00787B4B" w:rsidRDefault="00787B4B">
            <w:pPr>
              <w:pStyle w:val="afffffffff9"/>
            </w:pPr>
          </w:p>
        </w:tc>
        <w:tc>
          <w:tcPr>
            <w:tcW w:w="2694" w:type="dxa"/>
            <w:vMerge/>
            <w:vAlign w:val="center"/>
          </w:tcPr>
          <w:p w14:paraId="30D743DF" w14:textId="77777777" w:rsidR="00787B4B" w:rsidRDefault="00787B4B">
            <w:pPr>
              <w:pStyle w:val="afffffffff9"/>
            </w:pPr>
          </w:p>
        </w:tc>
      </w:tr>
      <w:tr w:rsidR="00787B4B" w14:paraId="6B5657E2" w14:textId="77777777" w:rsidTr="00AF06C0">
        <w:trPr>
          <w:jc w:val="center"/>
        </w:trPr>
        <w:tc>
          <w:tcPr>
            <w:tcW w:w="983" w:type="dxa"/>
            <w:vMerge/>
            <w:shd w:val="clear" w:color="auto" w:fill="auto"/>
            <w:vAlign w:val="center"/>
          </w:tcPr>
          <w:p w14:paraId="1AEDD31D" w14:textId="77777777" w:rsidR="00787B4B" w:rsidRDefault="00787B4B">
            <w:pPr>
              <w:pStyle w:val="afffffffff9"/>
            </w:pPr>
          </w:p>
        </w:tc>
        <w:tc>
          <w:tcPr>
            <w:tcW w:w="2551" w:type="dxa"/>
            <w:vAlign w:val="center"/>
          </w:tcPr>
          <w:p w14:paraId="30C8B329" w14:textId="77777777" w:rsidR="00787B4B" w:rsidRDefault="00000000">
            <w:pPr>
              <w:pStyle w:val="afffffffff9"/>
              <w:rPr>
                <w:rFonts w:ascii="Times New Roman"/>
                <w:szCs w:val="22"/>
              </w:rPr>
            </w:pPr>
            <w:r>
              <w:rPr>
                <w:rFonts w:ascii="Times New Roman"/>
                <w:szCs w:val="22"/>
              </w:rPr>
              <w:t>波尔多液</w:t>
            </w:r>
          </w:p>
        </w:tc>
        <w:tc>
          <w:tcPr>
            <w:tcW w:w="1843" w:type="dxa"/>
            <w:vAlign w:val="center"/>
          </w:tcPr>
          <w:p w14:paraId="1E8E0B81" w14:textId="77777777" w:rsidR="00787B4B" w:rsidRDefault="00000000">
            <w:pPr>
              <w:pStyle w:val="afffffffff9"/>
              <w:rPr>
                <w:rFonts w:ascii="Times New Roman"/>
                <w:szCs w:val="22"/>
              </w:rPr>
            </w:pPr>
            <w:r>
              <w:rPr>
                <w:rFonts w:ascii="Times New Roman"/>
                <w:szCs w:val="22"/>
              </w:rPr>
              <w:t>0.5%</w:t>
            </w:r>
            <w:r>
              <w:rPr>
                <w:rFonts w:ascii="Times New Roman"/>
                <w:szCs w:val="22"/>
              </w:rPr>
              <w:t>半量式</w:t>
            </w:r>
          </w:p>
        </w:tc>
        <w:tc>
          <w:tcPr>
            <w:tcW w:w="1417" w:type="dxa"/>
            <w:vMerge/>
            <w:shd w:val="clear" w:color="auto" w:fill="auto"/>
            <w:vAlign w:val="center"/>
          </w:tcPr>
          <w:p w14:paraId="4A5C2503" w14:textId="77777777" w:rsidR="00787B4B" w:rsidRDefault="00787B4B">
            <w:pPr>
              <w:pStyle w:val="afffffffff9"/>
            </w:pPr>
          </w:p>
        </w:tc>
        <w:tc>
          <w:tcPr>
            <w:tcW w:w="2694" w:type="dxa"/>
            <w:vMerge/>
            <w:vAlign w:val="center"/>
          </w:tcPr>
          <w:p w14:paraId="4C04B310" w14:textId="77777777" w:rsidR="00787B4B" w:rsidRDefault="00787B4B">
            <w:pPr>
              <w:pStyle w:val="afffffffff9"/>
            </w:pPr>
          </w:p>
        </w:tc>
      </w:tr>
      <w:tr w:rsidR="00787B4B" w14:paraId="1E0F4215" w14:textId="77777777" w:rsidTr="00AF06C0">
        <w:trPr>
          <w:jc w:val="center"/>
        </w:trPr>
        <w:tc>
          <w:tcPr>
            <w:tcW w:w="983" w:type="dxa"/>
            <w:vMerge/>
            <w:shd w:val="clear" w:color="auto" w:fill="auto"/>
            <w:vAlign w:val="center"/>
          </w:tcPr>
          <w:p w14:paraId="6A766898" w14:textId="77777777" w:rsidR="00787B4B" w:rsidRDefault="00787B4B">
            <w:pPr>
              <w:pStyle w:val="afffffffff9"/>
            </w:pPr>
          </w:p>
        </w:tc>
        <w:tc>
          <w:tcPr>
            <w:tcW w:w="2551" w:type="dxa"/>
            <w:vAlign w:val="center"/>
          </w:tcPr>
          <w:p w14:paraId="5B9773D9" w14:textId="77777777" w:rsidR="00787B4B" w:rsidRDefault="00000000">
            <w:pPr>
              <w:pStyle w:val="afffffffff9"/>
              <w:rPr>
                <w:rFonts w:ascii="Times New Roman"/>
                <w:szCs w:val="22"/>
              </w:rPr>
            </w:pPr>
            <w:r>
              <w:rPr>
                <w:rFonts w:ascii="Times New Roman"/>
                <w:szCs w:val="22"/>
              </w:rPr>
              <w:t>40%</w:t>
            </w:r>
            <w:r>
              <w:rPr>
                <w:rFonts w:ascii="Times New Roman"/>
                <w:szCs w:val="22"/>
              </w:rPr>
              <w:t>灭病威可湿性粉剂</w:t>
            </w:r>
          </w:p>
        </w:tc>
        <w:tc>
          <w:tcPr>
            <w:tcW w:w="1843" w:type="dxa"/>
            <w:vAlign w:val="center"/>
          </w:tcPr>
          <w:p w14:paraId="5C44237F" w14:textId="77777777" w:rsidR="00787B4B" w:rsidRDefault="00000000">
            <w:pPr>
              <w:pStyle w:val="afffffffff9"/>
              <w:rPr>
                <w:rFonts w:ascii="Times New Roman"/>
                <w:szCs w:val="22"/>
              </w:rPr>
            </w:pPr>
            <w:r>
              <w:rPr>
                <w:rFonts w:ascii="Times New Roman"/>
                <w:szCs w:val="22"/>
              </w:rPr>
              <w:t>600</w:t>
            </w:r>
            <w:r>
              <w:rPr>
                <w:rFonts w:ascii="Times New Roman"/>
                <w:szCs w:val="22"/>
              </w:rPr>
              <w:t>～</w:t>
            </w:r>
            <w:r>
              <w:rPr>
                <w:rFonts w:ascii="Times New Roman"/>
                <w:szCs w:val="22"/>
              </w:rPr>
              <w:t>800</w:t>
            </w:r>
            <w:r>
              <w:rPr>
                <w:rFonts w:ascii="Times New Roman"/>
                <w:szCs w:val="22"/>
              </w:rPr>
              <w:t>倍</w:t>
            </w:r>
          </w:p>
        </w:tc>
        <w:tc>
          <w:tcPr>
            <w:tcW w:w="1417" w:type="dxa"/>
            <w:vMerge/>
            <w:shd w:val="clear" w:color="auto" w:fill="auto"/>
            <w:vAlign w:val="center"/>
          </w:tcPr>
          <w:p w14:paraId="3D12ACE8" w14:textId="77777777" w:rsidR="00787B4B" w:rsidRDefault="00787B4B">
            <w:pPr>
              <w:pStyle w:val="afffffffff9"/>
            </w:pPr>
          </w:p>
        </w:tc>
        <w:tc>
          <w:tcPr>
            <w:tcW w:w="2694" w:type="dxa"/>
            <w:vMerge/>
            <w:vAlign w:val="center"/>
          </w:tcPr>
          <w:p w14:paraId="10801E18" w14:textId="77777777" w:rsidR="00787B4B" w:rsidRDefault="00787B4B">
            <w:pPr>
              <w:pStyle w:val="afffffffff9"/>
            </w:pPr>
          </w:p>
        </w:tc>
      </w:tr>
      <w:tr w:rsidR="00787B4B" w14:paraId="4D40AFDF" w14:textId="77777777" w:rsidTr="00AF06C0">
        <w:trPr>
          <w:jc w:val="center"/>
        </w:trPr>
        <w:tc>
          <w:tcPr>
            <w:tcW w:w="983" w:type="dxa"/>
            <w:vMerge/>
            <w:shd w:val="clear" w:color="auto" w:fill="auto"/>
            <w:vAlign w:val="center"/>
          </w:tcPr>
          <w:p w14:paraId="4A66DE6B" w14:textId="77777777" w:rsidR="00787B4B" w:rsidRDefault="00787B4B">
            <w:pPr>
              <w:pStyle w:val="afffffffff9"/>
            </w:pPr>
          </w:p>
        </w:tc>
        <w:tc>
          <w:tcPr>
            <w:tcW w:w="2551" w:type="dxa"/>
            <w:vAlign w:val="center"/>
          </w:tcPr>
          <w:p w14:paraId="676F90F3" w14:textId="77777777" w:rsidR="00787B4B" w:rsidRDefault="00000000">
            <w:pPr>
              <w:pStyle w:val="afffffffff9"/>
              <w:rPr>
                <w:rFonts w:ascii="Times New Roman"/>
                <w:szCs w:val="22"/>
              </w:rPr>
            </w:pPr>
            <w:r>
              <w:rPr>
                <w:rFonts w:ascii="Times New Roman" w:hint="eastAsia"/>
                <w:szCs w:val="22"/>
              </w:rPr>
              <w:t>0.2%</w:t>
            </w:r>
            <w:r>
              <w:rPr>
                <w:rFonts w:ascii="Times New Roman" w:hint="eastAsia"/>
                <w:szCs w:val="22"/>
              </w:rPr>
              <w:t>硫酸铜</w:t>
            </w:r>
          </w:p>
        </w:tc>
        <w:tc>
          <w:tcPr>
            <w:tcW w:w="1843" w:type="dxa"/>
            <w:vAlign w:val="center"/>
          </w:tcPr>
          <w:p w14:paraId="3E18B190" w14:textId="77777777" w:rsidR="00787B4B" w:rsidRDefault="00787B4B">
            <w:pPr>
              <w:pStyle w:val="afffffffff9"/>
              <w:rPr>
                <w:rFonts w:ascii="Times New Roman"/>
                <w:szCs w:val="22"/>
              </w:rPr>
            </w:pPr>
          </w:p>
        </w:tc>
        <w:tc>
          <w:tcPr>
            <w:tcW w:w="1417" w:type="dxa"/>
            <w:vMerge/>
            <w:shd w:val="clear" w:color="auto" w:fill="auto"/>
            <w:vAlign w:val="center"/>
          </w:tcPr>
          <w:p w14:paraId="5460C1BF" w14:textId="77777777" w:rsidR="00787B4B" w:rsidRDefault="00787B4B">
            <w:pPr>
              <w:pStyle w:val="afffffffff9"/>
            </w:pPr>
          </w:p>
        </w:tc>
        <w:tc>
          <w:tcPr>
            <w:tcW w:w="2694" w:type="dxa"/>
            <w:vMerge/>
            <w:vAlign w:val="center"/>
          </w:tcPr>
          <w:p w14:paraId="1EF58D76" w14:textId="77777777" w:rsidR="00787B4B" w:rsidRDefault="00787B4B">
            <w:pPr>
              <w:pStyle w:val="afffffffff9"/>
            </w:pPr>
          </w:p>
        </w:tc>
      </w:tr>
    </w:tbl>
    <w:p w14:paraId="45A7ED35" w14:textId="2F8FE068" w:rsidR="00787B4B" w:rsidRDefault="00787B4B">
      <w:pPr>
        <w:pStyle w:val="afffff5"/>
        <w:spacing w:beforeLines="50" w:before="156" w:afterLines="50" w:after="156"/>
        <w:ind w:firstLineChars="0" w:firstLine="0"/>
        <w:jc w:val="center"/>
        <w:rPr>
          <w:rFonts w:ascii="黑体" w:eastAsia="黑体" w:hAnsi="黑体"/>
        </w:rPr>
      </w:pPr>
    </w:p>
    <w:p w14:paraId="3147A116" w14:textId="77777777" w:rsidR="00AF06C0" w:rsidRDefault="00AF06C0">
      <w:pPr>
        <w:pStyle w:val="afffff5"/>
        <w:spacing w:beforeLines="50" w:before="156" w:afterLines="50" w:after="156"/>
        <w:ind w:firstLineChars="0" w:firstLine="0"/>
        <w:jc w:val="center"/>
        <w:rPr>
          <w:rFonts w:ascii="黑体" w:eastAsia="黑体" w:hAnsi="黑体"/>
        </w:rPr>
      </w:pPr>
    </w:p>
    <w:p w14:paraId="7E3E5078" w14:textId="54AEFF15" w:rsidR="00AF06C0" w:rsidRDefault="00AF06C0">
      <w:pPr>
        <w:pStyle w:val="afffff5"/>
        <w:spacing w:beforeLines="50" w:before="156" w:afterLines="50" w:after="156"/>
        <w:ind w:firstLineChars="0" w:firstLine="0"/>
        <w:jc w:val="center"/>
        <w:rPr>
          <w:rFonts w:ascii="黑体" w:eastAsia="黑体" w:hAnsi="黑体" w:hint="eastAsia"/>
        </w:rPr>
      </w:pPr>
      <w:r w:rsidRPr="00AF06C0">
        <w:rPr>
          <w:rFonts w:ascii="黑体" w:eastAsia="黑体" w:hAnsi="黑体" w:hint="eastAsia"/>
        </w:rPr>
        <w:lastRenderedPageBreak/>
        <w:t>表1  榴槤主要病虫害化学防治一览表（续）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2693"/>
        <w:gridCol w:w="2097"/>
        <w:gridCol w:w="1730"/>
        <w:gridCol w:w="1973"/>
      </w:tblGrid>
      <w:tr w:rsidR="00AF06C0" w14:paraId="3E66A0DA" w14:textId="77777777" w:rsidTr="000C130C">
        <w:trPr>
          <w:tblHeader/>
          <w:jc w:val="center"/>
        </w:trPr>
        <w:tc>
          <w:tcPr>
            <w:tcW w:w="841" w:type="dxa"/>
            <w:tcBorders>
              <w:top w:val="single" w:sz="8" w:space="0" w:color="auto"/>
              <w:bottom w:val="single" w:sz="8" w:space="0" w:color="auto"/>
            </w:tcBorders>
            <w:shd w:val="clear" w:color="auto" w:fill="auto"/>
            <w:vAlign w:val="center"/>
          </w:tcPr>
          <w:p w14:paraId="5643D302" w14:textId="7789709C" w:rsidR="00AF06C0" w:rsidRDefault="00AF06C0" w:rsidP="00AF06C0">
            <w:pPr>
              <w:pStyle w:val="afffffffff9"/>
            </w:pPr>
            <w:r>
              <w:rPr>
                <w:rFonts w:hint="eastAsia"/>
              </w:rPr>
              <w:t>防治对象</w:t>
            </w:r>
          </w:p>
        </w:tc>
        <w:tc>
          <w:tcPr>
            <w:tcW w:w="2693" w:type="dxa"/>
            <w:tcBorders>
              <w:top w:val="single" w:sz="8" w:space="0" w:color="auto"/>
              <w:bottom w:val="single" w:sz="8" w:space="0" w:color="auto"/>
            </w:tcBorders>
            <w:shd w:val="clear" w:color="auto" w:fill="auto"/>
            <w:vAlign w:val="center"/>
          </w:tcPr>
          <w:p w14:paraId="0302DBE2" w14:textId="6EB2040F" w:rsidR="00AF06C0" w:rsidRDefault="00AF06C0" w:rsidP="00AF06C0">
            <w:pPr>
              <w:pStyle w:val="afffffffff9"/>
            </w:pPr>
            <w:r>
              <w:rPr>
                <w:rFonts w:hint="eastAsia"/>
              </w:rPr>
              <w:t>推荐药剂</w:t>
            </w:r>
          </w:p>
        </w:tc>
        <w:tc>
          <w:tcPr>
            <w:tcW w:w="2097" w:type="dxa"/>
            <w:tcBorders>
              <w:top w:val="single" w:sz="8" w:space="0" w:color="auto"/>
              <w:bottom w:val="single" w:sz="8" w:space="0" w:color="auto"/>
            </w:tcBorders>
            <w:shd w:val="clear" w:color="auto" w:fill="auto"/>
            <w:vAlign w:val="center"/>
          </w:tcPr>
          <w:p w14:paraId="1FBA0CA6" w14:textId="3E52A929" w:rsidR="00AF06C0" w:rsidRDefault="00AF06C0" w:rsidP="00AF06C0">
            <w:pPr>
              <w:pStyle w:val="afffffffff9"/>
            </w:pPr>
            <w:r>
              <w:rPr>
                <w:rFonts w:hint="eastAsia"/>
              </w:rPr>
              <w:t>施用浓度</w:t>
            </w:r>
          </w:p>
        </w:tc>
        <w:tc>
          <w:tcPr>
            <w:tcW w:w="1730" w:type="dxa"/>
            <w:tcBorders>
              <w:top w:val="single" w:sz="8" w:space="0" w:color="auto"/>
              <w:bottom w:val="single" w:sz="8" w:space="0" w:color="auto"/>
            </w:tcBorders>
            <w:shd w:val="clear" w:color="auto" w:fill="auto"/>
            <w:vAlign w:val="center"/>
          </w:tcPr>
          <w:p w14:paraId="3F8401D7" w14:textId="04307186" w:rsidR="00AF06C0" w:rsidRDefault="00AF06C0" w:rsidP="00AF06C0">
            <w:pPr>
              <w:pStyle w:val="afffffffff9"/>
            </w:pPr>
            <w:r>
              <w:rPr>
                <w:rFonts w:hint="eastAsia"/>
              </w:rPr>
              <w:t>施用时期</w:t>
            </w:r>
          </w:p>
        </w:tc>
        <w:tc>
          <w:tcPr>
            <w:tcW w:w="1973" w:type="dxa"/>
            <w:tcBorders>
              <w:top w:val="single" w:sz="8" w:space="0" w:color="auto"/>
              <w:bottom w:val="single" w:sz="8" w:space="0" w:color="auto"/>
            </w:tcBorders>
          </w:tcPr>
          <w:p w14:paraId="4647752A" w14:textId="517FDD2C" w:rsidR="00AF06C0" w:rsidRDefault="00AF06C0" w:rsidP="00AF06C0">
            <w:pPr>
              <w:pStyle w:val="afffffffff9"/>
            </w:pPr>
            <w:r>
              <w:rPr>
                <w:rFonts w:hint="eastAsia"/>
              </w:rPr>
              <w:t>施用方法</w:t>
            </w:r>
          </w:p>
        </w:tc>
      </w:tr>
      <w:tr w:rsidR="00AF06C0" w14:paraId="788F024E" w14:textId="77777777" w:rsidTr="000C130C">
        <w:trPr>
          <w:trHeight w:val="575"/>
          <w:jc w:val="center"/>
        </w:trPr>
        <w:tc>
          <w:tcPr>
            <w:tcW w:w="841" w:type="dxa"/>
            <w:vMerge w:val="restart"/>
            <w:tcBorders>
              <w:bottom w:val="single" w:sz="4" w:space="0" w:color="auto"/>
            </w:tcBorders>
            <w:shd w:val="clear" w:color="auto" w:fill="auto"/>
            <w:vAlign w:val="center"/>
          </w:tcPr>
          <w:p w14:paraId="0235A7D0" w14:textId="77777777" w:rsidR="00AF06C0" w:rsidRDefault="00AF06C0" w:rsidP="00AF06C0">
            <w:pPr>
              <w:pStyle w:val="afffffffff9"/>
            </w:pPr>
            <w:r>
              <w:rPr>
                <w:rFonts w:hint="eastAsia"/>
              </w:rPr>
              <w:t>褐根病</w:t>
            </w:r>
          </w:p>
        </w:tc>
        <w:tc>
          <w:tcPr>
            <w:tcW w:w="2693" w:type="dxa"/>
            <w:tcBorders>
              <w:bottom w:val="single" w:sz="4" w:space="0" w:color="auto"/>
            </w:tcBorders>
            <w:vAlign w:val="center"/>
          </w:tcPr>
          <w:p w14:paraId="5F737728" w14:textId="77777777" w:rsidR="00AF06C0" w:rsidRDefault="00AF06C0" w:rsidP="00AF06C0">
            <w:pPr>
              <w:pStyle w:val="afffffffff9"/>
            </w:pPr>
            <w:r>
              <w:rPr>
                <w:rFonts w:hint="eastAsia"/>
              </w:rPr>
              <w:t>5</w:t>
            </w:r>
            <w:r>
              <w:t>0%</w:t>
            </w:r>
            <w:r>
              <w:rPr>
                <w:rFonts w:hint="eastAsia"/>
              </w:rPr>
              <w:t>多菌灵可湿性粉剂</w:t>
            </w:r>
          </w:p>
        </w:tc>
        <w:tc>
          <w:tcPr>
            <w:tcW w:w="2097" w:type="dxa"/>
            <w:tcBorders>
              <w:bottom w:val="single" w:sz="4" w:space="0" w:color="auto"/>
            </w:tcBorders>
            <w:vAlign w:val="center"/>
          </w:tcPr>
          <w:p w14:paraId="6BAF13E5" w14:textId="77777777" w:rsidR="00AF06C0" w:rsidRDefault="00AF06C0" w:rsidP="00AF06C0">
            <w:pPr>
              <w:pStyle w:val="afffffffff9"/>
            </w:pPr>
            <w:r>
              <w:rPr>
                <w:rFonts w:hint="eastAsia"/>
              </w:rPr>
              <w:t>6</w:t>
            </w:r>
            <w:r>
              <w:t>00</w:t>
            </w:r>
            <w:r>
              <w:rPr>
                <w:rFonts w:hint="eastAsia"/>
              </w:rPr>
              <w:t>倍</w:t>
            </w:r>
          </w:p>
        </w:tc>
        <w:tc>
          <w:tcPr>
            <w:tcW w:w="1730" w:type="dxa"/>
            <w:vMerge w:val="restart"/>
            <w:tcBorders>
              <w:bottom w:val="single" w:sz="4" w:space="0" w:color="auto"/>
            </w:tcBorders>
            <w:shd w:val="clear" w:color="auto" w:fill="auto"/>
            <w:vAlign w:val="center"/>
          </w:tcPr>
          <w:p w14:paraId="369B2B48" w14:textId="77777777" w:rsidR="00AF06C0" w:rsidRDefault="00AF06C0" w:rsidP="00AF06C0">
            <w:pPr>
              <w:pStyle w:val="afffffffff9"/>
            </w:pPr>
            <w:r>
              <w:rPr>
                <w:rFonts w:hint="eastAsia"/>
              </w:rPr>
              <w:t>发病初期</w:t>
            </w:r>
          </w:p>
        </w:tc>
        <w:tc>
          <w:tcPr>
            <w:tcW w:w="1973" w:type="dxa"/>
            <w:vMerge w:val="restart"/>
            <w:tcBorders>
              <w:bottom w:val="single" w:sz="4" w:space="0" w:color="auto"/>
            </w:tcBorders>
            <w:vAlign w:val="center"/>
          </w:tcPr>
          <w:p w14:paraId="79D842FE" w14:textId="77777777" w:rsidR="00AF06C0" w:rsidRDefault="00AF06C0" w:rsidP="00AF06C0">
            <w:pPr>
              <w:pStyle w:val="afffffffff9"/>
            </w:pPr>
            <w:r>
              <w:rPr>
                <w:rFonts w:hint="eastAsia"/>
              </w:rPr>
              <w:t>挖开病根，露出根颈和主、侧根，剪除病树根，涂抹或淋灌药剂。</w:t>
            </w:r>
          </w:p>
        </w:tc>
      </w:tr>
      <w:tr w:rsidR="00AF06C0" w14:paraId="0347BA82" w14:textId="77777777" w:rsidTr="000C130C">
        <w:trPr>
          <w:jc w:val="center"/>
        </w:trPr>
        <w:tc>
          <w:tcPr>
            <w:tcW w:w="841" w:type="dxa"/>
            <w:vMerge/>
            <w:shd w:val="clear" w:color="auto" w:fill="auto"/>
            <w:vAlign w:val="center"/>
          </w:tcPr>
          <w:p w14:paraId="21586A3E" w14:textId="77777777" w:rsidR="00AF06C0" w:rsidRDefault="00AF06C0" w:rsidP="00AF06C0">
            <w:pPr>
              <w:pStyle w:val="afffffffff9"/>
            </w:pPr>
          </w:p>
        </w:tc>
        <w:tc>
          <w:tcPr>
            <w:tcW w:w="2693" w:type="dxa"/>
            <w:shd w:val="clear" w:color="auto" w:fill="auto"/>
            <w:vAlign w:val="center"/>
          </w:tcPr>
          <w:p w14:paraId="57F08265" w14:textId="77777777" w:rsidR="00AF06C0" w:rsidRDefault="00AF06C0" w:rsidP="00AF06C0">
            <w:pPr>
              <w:pStyle w:val="afffffffff9"/>
            </w:pPr>
            <w:r>
              <w:rPr>
                <w:rFonts w:hint="eastAsia"/>
              </w:rPr>
              <w:t>0</w:t>
            </w:r>
            <w:r>
              <w:t>.5%</w:t>
            </w:r>
            <w:r>
              <w:rPr>
                <w:rFonts w:hint="eastAsia"/>
              </w:rPr>
              <w:t>十三吗啉水剂</w:t>
            </w:r>
          </w:p>
        </w:tc>
        <w:tc>
          <w:tcPr>
            <w:tcW w:w="2097" w:type="dxa"/>
            <w:shd w:val="clear" w:color="auto" w:fill="auto"/>
            <w:vAlign w:val="center"/>
          </w:tcPr>
          <w:p w14:paraId="40C74D89" w14:textId="77777777" w:rsidR="00AF06C0" w:rsidRDefault="00AF06C0" w:rsidP="00AF06C0">
            <w:pPr>
              <w:pStyle w:val="afffffffff9"/>
            </w:pPr>
            <w:r>
              <w:rPr>
                <w:rFonts w:hint="eastAsia"/>
                <w:sz w:val="21"/>
              </w:rPr>
              <w:t>200～300倍</w:t>
            </w:r>
          </w:p>
        </w:tc>
        <w:tc>
          <w:tcPr>
            <w:tcW w:w="1730" w:type="dxa"/>
            <w:vMerge/>
            <w:shd w:val="clear" w:color="auto" w:fill="auto"/>
            <w:vAlign w:val="center"/>
          </w:tcPr>
          <w:p w14:paraId="38F64960" w14:textId="77777777" w:rsidR="00AF06C0" w:rsidRDefault="00AF06C0" w:rsidP="00AF06C0">
            <w:pPr>
              <w:pStyle w:val="afffffffff9"/>
            </w:pPr>
          </w:p>
        </w:tc>
        <w:tc>
          <w:tcPr>
            <w:tcW w:w="1973" w:type="dxa"/>
            <w:vMerge/>
            <w:vAlign w:val="center"/>
          </w:tcPr>
          <w:p w14:paraId="5B69C216" w14:textId="77777777" w:rsidR="00AF06C0" w:rsidRDefault="00AF06C0" w:rsidP="00AF06C0">
            <w:pPr>
              <w:pStyle w:val="afffffffff9"/>
            </w:pPr>
          </w:p>
        </w:tc>
      </w:tr>
      <w:tr w:rsidR="00AF06C0" w14:paraId="12B71949" w14:textId="77777777" w:rsidTr="000C130C">
        <w:trPr>
          <w:jc w:val="center"/>
        </w:trPr>
        <w:tc>
          <w:tcPr>
            <w:tcW w:w="841" w:type="dxa"/>
            <w:vMerge/>
            <w:shd w:val="clear" w:color="auto" w:fill="auto"/>
            <w:vAlign w:val="center"/>
          </w:tcPr>
          <w:p w14:paraId="71CAD202" w14:textId="77777777" w:rsidR="00AF06C0" w:rsidRDefault="00AF06C0" w:rsidP="00AF06C0">
            <w:pPr>
              <w:pStyle w:val="afffffffff9"/>
            </w:pPr>
          </w:p>
        </w:tc>
        <w:tc>
          <w:tcPr>
            <w:tcW w:w="2693" w:type="dxa"/>
            <w:vAlign w:val="center"/>
          </w:tcPr>
          <w:p w14:paraId="0CE78D32" w14:textId="77777777" w:rsidR="00AF06C0" w:rsidRDefault="00AF06C0" w:rsidP="00AF06C0">
            <w:pPr>
              <w:pStyle w:val="afffffffff9"/>
            </w:pPr>
            <w:r>
              <w:rPr>
                <w:rFonts w:ascii="Times New Roman" w:hint="eastAsia"/>
              </w:rPr>
              <w:t>20%</w:t>
            </w:r>
            <w:r>
              <w:rPr>
                <w:rFonts w:ascii="Times New Roman" w:hint="eastAsia"/>
              </w:rPr>
              <w:t>丙环唑</w:t>
            </w:r>
            <w:r>
              <w:rPr>
                <w:rFonts w:ascii="Times New Roman" w:hint="eastAsia"/>
                <w:szCs w:val="22"/>
              </w:rPr>
              <w:t>乳油</w:t>
            </w:r>
          </w:p>
        </w:tc>
        <w:tc>
          <w:tcPr>
            <w:tcW w:w="2097" w:type="dxa"/>
            <w:vAlign w:val="center"/>
          </w:tcPr>
          <w:p w14:paraId="2A2061F3" w14:textId="77777777" w:rsidR="00AF06C0" w:rsidRDefault="00AF06C0" w:rsidP="00AF06C0">
            <w:pPr>
              <w:pStyle w:val="afffffffff9"/>
            </w:pPr>
            <w:r>
              <w:rPr>
                <w:rFonts w:ascii="Times New Roman" w:hint="eastAsia"/>
              </w:rPr>
              <w:t>1 000</w:t>
            </w:r>
            <w:r>
              <w:rPr>
                <w:rFonts w:ascii="Times New Roman"/>
                <w:szCs w:val="22"/>
              </w:rPr>
              <w:t>～</w:t>
            </w:r>
            <w:r>
              <w:rPr>
                <w:rFonts w:ascii="Times New Roman" w:hint="eastAsia"/>
                <w:szCs w:val="22"/>
              </w:rPr>
              <w:t>1 5</w:t>
            </w:r>
            <w:r>
              <w:rPr>
                <w:rFonts w:ascii="Times New Roman"/>
                <w:szCs w:val="22"/>
              </w:rPr>
              <w:t>0</w:t>
            </w:r>
            <w:r>
              <w:rPr>
                <w:rFonts w:ascii="Times New Roman" w:hint="eastAsia"/>
                <w:szCs w:val="22"/>
              </w:rPr>
              <w:t>0</w:t>
            </w:r>
            <w:r>
              <w:rPr>
                <w:rFonts w:ascii="Times New Roman"/>
                <w:szCs w:val="22"/>
              </w:rPr>
              <w:t>倍</w:t>
            </w:r>
          </w:p>
        </w:tc>
        <w:tc>
          <w:tcPr>
            <w:tcW w:w="1730" w:type="dxa"/>
            <w:vMerge/>
            <w:shd w:val="clear" w:color="auto" w:fill="auto"/>
            <w:vAlign w:val="center"/>
          </w:tcPr>
          <w:p w14:paraId="375A7641" w14:textId="77777777" w:rsidR="00AF06C0" w:rsidRDefault="00AF06C0" w:rsidP="00AF06C0">
            <w:pPr>
              <w:pStyle w:val="afffffffff9"/>
            </w:pPr>
          </w:p>
        </w:tc>
        <w:tc>
          <w:tcPr>
            <w:tcW w:w="1973" w:type="dxa"/>
            <w:vMerge/>
            <w:vAlign w:val="center"/>
          </w:tcPr>
          <w:p w14:paraId="24776053" w14:textId="77777777" w:rsidR="00AF06C0" w:rsidRDefault="00AF06C0" w:rsidP="00AF06C0">
            <w:pPr>
              <w:pStyle w:val="afffffffff9"/>
            </w:pPr>
          </w:p>
        </w:tc>
      </w:tr>
      <w:tr w:rsidR="00AF06C0" w14:paraId="4200695E" w14:textId="77777777" w:rsidTr="000C130C">
        <w:trPr>
          <w:jc w:val="center"/>
        </w:trPr>
        <w:tc>
          <w:tcPr>
            <w:tcW w:w="841" w:type="dxa"/>
            <w:vMerge w:val="restart"/>
            <w:shd w:val="clear" w:color="auto" w:fill="auto"/>
            <w:vAlign w:val="center"/>
          </w:tcPr>
          <w:p w14:paraId="1551C3CA" w14:textId="77777777" w:rsidR="00AF06C0" w:rsidRDefault="00AF06C0" w:rsidP="00AF06C0">
            <w:pPr>
              <w:pStyle w:val="afffffffff9"/>
            </w:pPr>
            <w:r>
              <w:rPr>
                <w:rFonts w:hint="eastAsia"/>
              </w:rPr>
              <w:t>桃蛀螟</w:t>
            </w:r>
          </w:p>
        </w:tc>
        <w:tc>
          <w:tcPr>
            <w:tcW w:w="2693" w:type="dxa"/>
            <w:shd w:val="clear" w:color="auto" w:fill="auto"/>
            <w:vAlign w:val="center"/>
          </w:tcPr>
          <w:p w14:paraId="7CD0CDAF" w14:textId="77777777" w:rsidR="00AF06C0" w:rsidRDefault="00AF06C0" w:rsidP="00AF06C0">
            <w:pPr>
              <w:pStyle w:val="afffffffff9"/>
            </w:pPr>
            <w:r>
              <w:t>2.</w:t>
            </w:r>
            <w:r>
              <w:rPr>
                <w:rFonts w:hint="eastAsia"/>
              </w:rPr>
              <w:t>5</w:t>
            </w:r>
            <w:r>
              <w:t>%</w:t>
            </w:r>
            <w:r>
              <w:rPr>
                <w:rFonts w:hint="eastAsia"/>
              </w:rPr>
              <w:t>高效氯氟氰菊酯乳油</w:t>
            </w:r>
          </w:p>
        </w:tc>
        <w:tc>
          <w:tcPr>
            <w:tcW w:w="2097" w:type="dxa"/>
            <w:shd w:val="clear" w:color="auto" w:fill="auto"/>
            <w:vAlign w:val="center"/>
          </w:tcPr>
          <w:p w14:paraId="716FA057" w14:textId="77777777" w:rsidR="00AF06C0" w:rsidRDefault="00AF06C0" w:rsidP="00AF06C0">
            <w:pPr>
              <w:pStyle w:val="afffffffff9"/>
            </w:pPr>
            <w:r>
              <w:t>2 000</w:t>
            </w:r>
            <w:r>
              <w:rPr>
                <w:rFonts w:hint="eastAsia"/>
              </w:rPr>
              <w:t>倍</w:t>
            </w:r>
          </w:p>
        </w:tc>
        <w:tc>
          <w:tcPr>
            <w:tcW w:w="1730" w:type="dxa"/>
            <w:vMerge w:val="restart"/>
            <w:shd w:val="clear" w:color="auto" w:fill="auto"/>
            <w:vAlign w:val="center"/>
          </w:tcPr>
          <w:p w14:paraId="62672DDA" w14:textId="77777777" w:rsidR="00AF06C0" w:rsidRDefault="00AF06C0" w:rsidP="00AF06C0">
            <w:pPr>
              <w:pStyle w:val="afffffffff9"/>
            </w:pPr>
            <w:r>
              <w:rPr>
                <w:rFonts w:hint="eastAsia"/>
              </w:rPr>
              <w:t>成虫高峰期</w:t>
            </w:r>
          </w:p>
        </w:tc>
        <w:tc>
          <w:tcPr>
            <w:tcW w:w="1973" w:type="dxa"/>
            <w:vMerge w:val="restart"/>
            <w:vAlign w:val="center"/>
          </w:tcPr>
          <w:p w14:paraId="2B56F4F7" w14:textId="77777777" w:rsidR="00AF06C0" w:rsidRDefault="00AF06C0" w:rsidP="00AF06C0">
            <w:pPr>
              <w:pStyle w:val="afffffffff9"/>
            </w:pPr>
            <w:r>
              <w:rPr>
                <w:rFonts w:hint="eastAsia"/>
              </w:rPr>
              <w:t>每7 d～10 d喷1次，连续1～2次。</w:t>
            </w:r>
          </w:p>
        </w:tc>
      </w:tr>
      <w:tr w:rsidR="00AF06C0" w14:paraId="531B2760" w14:textId="77777777" w:rsidTr="000C130C">
        <w:trPr>
          <w:jc w:val="center"/>
        </w:trPr>
        <w:tc>
          <w:tcPr>
            <w:tcW w:w="841" w:type="dxa"/>
            <w:vMerge/>
            <w:shd w:val="clear" w:color="auto" w:fill="auto"/>
            <w:vAlign w:val="center"/>
          </w:tcPr>
          <w:p w14:paraId="24D7197C" w14:textId="77777777" w:rsidR="00AF06C0" w:rsidRDefault="00AF06C0" w:rsidP="00AF06C0">
            <w:pPr>
              <w:pStyle w:val="afffffffff9"/>
            </w:pPr>
          </w:p>
        </w:tc>
        <w:tc>
          <w:tcPr>
            <w:tcW w:w="2693" w:type="dxa"/>
            <w:shd w:val="clear" w:color="auto" w:fill="auto"/>
            <w:vAlign w:val="center"/>
          </w:tcPr>
          <w:p w14:paraId="6AF977D2" w14:textId="77777777" w:rsidR="00AF06C0" w:rsidRDefault="00AF06C0" w:rsidP="00AF06C0">
            <w:pPr>
              <w:pStyle w:val="afffffffff9"/>
            </w:pPr>
            <w:r>
              <w:t>1%</w:t>
            </w:r>
            <w:r>
              <w:rPr>
                <w:rFonts w:hint="eastAsia"/>
              </w:rPr>
              <w:t>甲氨基阿维菌素苯甲酸盐乳油</w:t>
            </w:r>
          </w:p>
        </w:tc>
        <w:tc>
          <w:tcPr>
            <w:tcW w:w="2097" w:type="dxa"/>
            <w:shd w:val="clear" w:color="auto" w:fill="auto"/>
            <w:vAlign w:val="center"/>
          </w:tcPr>
          <w:p w14:paraId="7F76A1F4" w14:textId="77777777" w:rsidR="00AF06C0" w:rsidRDefault="00AF06C0" w:rsidP="00AF06C0">
            <w:pPr>
              <w:pStyle w:val="afffffffff9"/>
            </w:pPr>
            <w:r>
              <w:rPr>
                <w:rFonts w:hint="eastAsia"/>
              </w:rPr>
              <w:t>2</w:t>
            </w:r>
            <w:r>
              <w:t xml:space="preserve"> 000</w:t>
            </w:r>
            <w:r>
              <w:rPr>
                <w:rFonts w:hint="eastAsia"/>
              </w:rPr>
              <w:t>倍</w:t>
            </w:r>
          </w:p>
        </w:tc>
        <w:tc>
          <w:tcPr>
            <w:tcW w:w="1730" w:type="dxa"/>
            <w:vMerge/>
            <w:shd w:val="clear" w:color="auto" w:fill="auto"/>
            <w:vAlign w:val="center"/>
          </w:tcPr>
          <w:p w14:paraId="053018C9" w14:textId="77777777" w:rsidR="00AF06C0" w:rsidRDefault="00AF06C0" w:rsidP="00AF06C0">
            <w:pPr>
              <w:pStyle w:val="afffffffff9"/>
            </w:pPr>
          </w:p>
        </w:tc>
        <w:tc>
          <w:tcPr>
            <w:tcW w:w="1973" w:type="dxa"/>
            <w:vMerge/>
            <w:vAlign w:val="center"/>
          </w:tcPr>
          <w:p w14:paraId="21339656" w14:textId="77777777" w:rsidR="00AF06C0" w:rsidRDefault="00AF06C0" w:rsidP="00AF06C0">
            <w:pPr>
              <w:pStyle w:val="afffffffff9"/>
            </w:pPr>
          </w:p>
        </w:tc>
      </w:tr>
      <w:tr w:rsidR="00AF06C0" w14:paraId="651474AC" w14:textId="77777777" w:rsidTr="000C130C">
        <w:trPr>
          <w:jc w:val="center"/>
        </w:trPr>
        <w:tc>
          <w:tcPr>
            <w:tcW w:w="841" w:type="dxa"/>
            <w:vMerge/>
            <w:shd w:val="clear" w:color="auto" w:fill="auto"/>
            <w:vAlign w:val="center"/>
          </w:tcPr>
          <w:p w14:paraId="53C26850" w14:textId="77777777" w:rsidR="00AF06C0" w:rsidRDefault="00AF06C0" w:rsidP="00AF06C0">
            <w:pPr>
              <w:pStyle w:val="afffffffff9"/>
            </w:pPr>
          </w:p>
        </w:tc>
        <w:tc>
          <w:tcPr>
            <w:tcW w:w="2693" w:type="dxa"/>
            <w:shd w:val="clear" w:color="auto" w:fill="auto"/>
            <w:vAlign w:val="center"/>
          </w:tcPr>
          <w:p w14:paraId="6428A81E" w14:textId="77777777" w:rsidR="00AF06C0" w:rsidRDefault="00AF06C0" w:rsidP="00AF06C0">
            <w:pPr>
              <w:pStyle w:val="afffffffff9"/>
            </w:pPr>
            <w:r>
              <w:rPr>
                <w:rFonts w:hint="eastAsia"/>
              </w:rPr>
              <w:t>25%灭幼脲乳油</w:t>
            </w:r>
          </w:p>
        </w:tc>
        <w:tc>
          <w:tcPr>
            <w:tcW w:w="2097" w:type="dxa"/>
            <w:shd w:val="clear" w:color="auto" w:fill="auto"/>
            <w:vAlign w:val="center"/>
          </w:tcPr>
          <w:p w14:paraId="06C665B0" w14:textId="77777777" w:rsidR="00AF06C0" w:rsidRDefault="00AF06C0" w:rsidP="00AF06C0">
            <w:pPr>
              <w:pStyle w:val="afffffffff9"/>
            </w:pPr>
            <w:r>
              <w:rPr>
                <w:rFonts w:ascii="Times New Roman"/>
                <w:kern w:val="2"/>
                <w:szCs w:val="22"/>
              </w:rPr>
              <w:t>1 500</w:t>
            </w:r>
            <w:r>
              <w:rPr>
                <w:rFonts w:ascii="Times New Roman"/>
                <w:kern w:val="2"/>
                <w:szCs w:val="22"/>
              </w:rPr>
              <w:t>倍</w:t>
            </w:r>
          </w:p>
        </w:tc>
        <w:tc>
          <w:tcPr>
            <w:tcW w:w="1730" w:type="dxa"/>
            <w:vMerge/>
            <w:shd w:val="clear" w:color="auto" w:fill="auto"/>
            <w:vAlign w:val="center"/>
          </w:tcPr>
          <w:p w14:paraId="0437BBCD" w14:textId="77777777" w:rsidR="00AF06C0" w:rsidRDefault="00AF06C0" w:rsidP="00AF06C0">
            <w:pPr>
              <w:pStyle w:val="afffffffff9"/>
            </w:pPr>
          </w:p>
        </w:tc>
        <w:tc>
          <w:tcPr>
            <w:tcW w:w="1973" w:type="dxa"/>
            <w:vMerge/>
            <w:vAlign w:val="center"/>
          </w:tcPr>
          <w:p w14:paraId="692C570D" w14:textId="77777777" w:rsidR="00AF06C0" w:rsidRDefault="00AF06C0" w:rsidP="00AF06C0">
            <w:pPr>
              <w:pStyle w:val="afffffffff9"/>
            </w:pPr>
          </w:p>
        </w:tc>
      </w:tr>
      <w:tr w:rsidR="00AF06C0" w14:paraId="4FF58056" w14:textId="77777777" w:rsidTr="000C130C">
        <w:trPr>
          <w:jc w:val="center"/>
        </w:trPr>
        <w:tc>
          <w:tcPr>
            <w:tcW w:w="841" w:type="dxa"/>
            <w:vMerge w:val="restart"/>
            <w:shd w:val="clear" w:color="auto" w:fill="auto"/>
            <w:vAlign w:val="center"/>
          </w:tcPr>
          <w:p w14:paraId="5CCCDA5A" w14:textId="77777777" w:rsidR="00AF06C0" w:rsidRDefault="00AF06C0" w:rsidP="00AF06C0">
            <w:pPr>
              <w:pStyle w:val="afffffffff9"/>
            </w:pPr>
            <w:r>
              <w:rPr>
                <w:rFonts w:hint="eastAsia"/>
              </w:rPr>
              <w:t>蚧类害虫</w:t>
            </w:r>
          </w:p>
        </w:tc>
        <w:tc>
          <w:tcPr>
            <w:tcW w:w="2693" w:type="dxa"/>
            <w:vAlign w:val="center"/>
          </w:tcPr>
          <w:p w14:paraId="39E18FCE" w14:textId="77777777" w:rsidR="00AF06C0" w:rsidRDefault="00AF06C0" w:rsidP="00AF06C0">
            <w:pPr>
              <w:pStyle w:val="afffffffff9"/>
            </w:pPr>
            <w:r>
              <w:rPr>
                <w:rFonts w:ascii="Times New Roman"/>
                <w:szCs w:val="22"/>
              </w:rPr>
              <w:t>5.7%</w:t>
            </w:r>
            <w:r>
              <w:rPr>
                <w:rFonts w:ascii="Times New Roman"/>
                <w:szCs w:val="22"/>
              </w:rPr>
              <w:t>甲氨基阿维菌素苯甲酸盐乳油</w:t>
            </w:r>
          </w:p>
        </w:tc>
        <w:tc>
          <w:tcPr>
            <w:tcW w:w="2097" w:type="dxa"/>
            <w:vAlign w:val="center"/>
          </w:tcPr>
          <w:p w14:paraId="1D5694E6" w14:textId="77777777" w:rsidR="00AF06C0" w:rsidRDefault="00AF06C0" w:rsidP="00AF06C0">
            <w:pPr>
              <w:pStyle w:val="afffffffff9"/>
            </w:pPr>
            <w:r>
              <w:rPr>
                <w:rFonts w:ascii="Times New Roman"/>
                <w:szCs w:val="22"/>
              </w:rPr>
              <w:t>2 000</w:t>
            </w:r>
            <w:r>
              <w:rPr>
                <w:rFonts w:ascii="Times New Roman"/>
                <w:szCs w:val="22"/>
              </w:rPr>
              <w:t>倍</w:t>
            </w:r>
          </w:p>
        </w:tc>
        <w:tc>
          <w:tcPr>
            <w:tcW w:w="1730" w:type="dxa"/>
            <w:vMerge w:val="restart"/>
            <w:shd w:val="clear" w:color="auto" w:fill="auto"/>
            <w:vAlign w:val="center"/>
          </w:tcPr>
          <w:p w14:paraId="1D9B04D6" w14:textId="77777777" w:rsidR="00AF06C0" w:rsidRDefault="00AF06C0" w:rsidP="00AF06C0">
            <w:pPr>
              <w:pStyle w:val="afffffffff9"/>
            </w:pPr>
            <w:r>
              <w:rPr>
                <w:rFonts w:hint="eastAsia"/>
              </w:rPr>
              <w:t>卵期和若虫期</w:t>
            </w:r>
          </w:p>
        </w:tc>
        <w:tc>
          <w:tcPr>
            <w:tcW w:w="1973" w:type="dxa"/>
            <w:vMerge w:val="restart"/>
            <w:vAlign w:val="center"/>
          </w:tcPr>
          <w:p w14:paraId="5F1551F1" w14:textId="77777777" w:rsidR="00AF06C0" w:rsidRDefault="00AF06C0" w:rsidP="00AF06C0">
            <w:pPr>
              <w:pStyle w:val="afffffffff9"/>
            </w:pPr>
            <w:r>
              <w:rPr>
                <w:rFonts w:hint="eastAsia"/>
              </w:rPr>
              <w:t>每7 d～10 d喷1次，连续1～2次。</w:t>
            </w:r>
          </w:p>
        </w:tc>
      </w:tr>
      <w:tr w:rsidR="00AF06C0" w14:paraId="098B0FA1" w14:textId="77777777" w:rsidTr="000C130C">
        <w:trPr>
          <w:jc w:val="center"/>
        </w:trPr>
        <w:tc>
          <w:tcPr>
            <w:tcW w:w="841" w:type="dxa"/>
            <w:vMerge/>
            <w:shd w:val="clear" w:color="auto" w:fill="auto"/>
            <w:vAlign w:val="center"/>
          </w:tcPr>
          <w:p w14:paraId="184951C4" w14:textId="77777777" w:rsidR="00AF06C0" w:rsidRDefault="00AF06C0" w:rsidP="00AF06C0">
            <w:pPr>
              <w:pStyle w:val="afffffffff9"/>
            </w:pPr>
          </w:p>
        </w:tc>
        <w:tc>
          <w:tcPr>
            <w:tcW w:w="2693" w:type="dxa"/>
            <w:vAlign w:val="center"/>
          </w:tcPr>
          <w:p w14:paraId="4FD27C9B" w14:textId="77777777" w:rsidR="00AF06C0" w:rsidRDefault="00AF06C0" w:rsidP="00AF06C0">
            <w:pPr>
              <w:pStyle w:val="afffffffff9"/>
            </w:pPr>
            <w:r>
              <w:rPr>
                <w:rFonts w:ascii="Times New Roman"/>
                <w:szCs w:val="22"/>
              </w:rPr>
              <w:t>5%</w:t>
            </w:r>
            <w:r>
              <w:rPr>
                <w:rFonts w:ascii="Times New Roman"/>
                <w:szCs w:val="22"/>
              </w:rPr>
              <w:t>吡虫啉乳油</w:t>
            </w:r>
          </w:p>
        </w:tc>
        <w:tc>
          <w:tcPr>
            <w:tcW w:w="2097" w:type="dxa"/>
            <w:vAlign w:val="center"/>
          </w:tcPr>
          <w:p w14:paraId="59032D2F" w14:textId="77777777" w:rsidR="00AF06C0" w:rsidRDefault="00AF06C0" w:rsidP="00AF06C0">
            <w:pPr>
              <w:pStyle w:val="afffffffff9"/>
            </w:pPr>
            <w:r>
              <w:rPr>
                <w:rFonts w:ascii="Times New Roman"/>
                <w:szCs w:val="22"/>
              </w:rPr>
              <w:t>1 000</w:t>
            </w:r>
            <w:r>
              <w:rPr>
                <w:rFonts w:ascii="Times New Roman"/>
                <w:szCs w:val="22"/>
              </w:rPr>
              <w:t>倍</w:t>
            </w:r>
          </w:p>
        </w:tc>
        <w:tc>
          <w:tcPr>
            <w:tcW w:w="1730" w:type="dxa"/>
            <w:vMerge/>
            <w:shd w:val="clear" w:color="auto" w:fill="auto"/>
            <w:vAlign w:val="center"/>
          </w:tcPr>
          <w:p w14:paraId="69E94CF9" w14:textId="77777777" w:rsidR="00AF06C0" w:rsidRDefault="00AF06C0" w:rsidP="00AF06C0">
            <w:pPr>
              <w:pStyle w:val="afffffffff9"/>
            </w:pPr>
          </w:p>
        </w:tc>
        <w:tc>
          <w:tcPr>
            <w:tcW w:w="1973" w:type="dxa"/>
            <w:vMerge/>
            <w:vAlign w:val="center"/>
          </w:tcPr>
          <w:p w14:paraId="363AD1B0" w14:textId="77777777" w:rsidR="00AF06C0" w:rsidRDefault="00AF06C0" w:rsidP="00AF06C0">
            <w:pPr>
              <w:pStyle w:val="afffffffff9"/>
            </w:pPr>
          </w:p>
        </w:tc>
      </w:tr>
      <w:tr w:rsidR="00AF06C0" w14:paraId="534291F3" w14:textId="77777777" w:rsidTr="000C130C">
        <w:trPr>
          <w:jc w:val="center"/>
        </w:trPr>
        <w:tc>
          <w:tcPr>
            <w:tcW w:w="841" w:type="dxa"/>
            <w:vMerge/>
            <w:shd w:val="clear" w:color="auto" w:fill="auto"/>
            <w:vAlign w:val="center"/>
          </w:tcPr>
          <w:p w14:paraId="36E339ED" w14:textId="77777777" w:rsidR="00AF06C0" w:rsidRDefault="00AF06C0" w:rsidP="00AF06C0">
            <w:pPr>
              <w:pStyle w:val="afffffffff9"/>
            </w:pPr>
          </w:p>
        </w:tc>
        <w:tc>
          <w:tcPr>
            <w:tcW w:w="2693" w:type="dxa"/>
            <w:vAlign w:val="center"/>
          </w:tcPr>
          <w:p w14:paraId="463219E8" w14:textId="77777777" w:rsidR="00AF06C0" w:rsidRDefault="00AF06C0" w:rsidP="00AF06C0">
            <w:pPr>
              <w:pStyle w:val="afffffffff9"/>
            </w:pPr>
            <w:r>
              <w:rPr>
                <w:rFonts w:ascii="Times New Roman"/>
                <w:szCs w:val="22"/>
              </w:rPr>
              <w:t>30</w:t>
            </w:r>
            <w:r>
              <w:rPr>
                <w:rFonts w:ascii="Times New Roman"/>
                <w:szCs w:val="22"/>
              </w:rPr>
              <w:t>号机油乳剂</w:t>
            </w:r>
          </w:p>
        </w:tc>
        <w:tc>
          <w:tcPr>
            <w:tcW w:w="2097" w:type="dxa"/>
            <w:vAlign w:val="center"/>
          </w:tcPr>
          <w:p w14:paraId="0B18A6D6" w14:textId="77777777" w:rsidR="00AF06C0" w:rsidRDefault="00AF06C0" w:rsidP="00AF06C0">
            <w:pPr>
              <w:pStyle w:val="afffffffff9"/>
            </w:pPr>
            <w:r>
              <w:rPr>
                <w:rFonts w:ascii="Times New Roman"/>
                <w:szCs w:val="22"/>
              </w:rPr>
              <w:t>30</w:t>
            </w:r>
            <w:r>
              <w:rPr>
                <w:rFonts w:ascii="Times New Roman"/>
                <w:szCs w:val="22"/>
              </w:rPr>
              <w:t>～</w:t>
            </w:r>
            <w:r>
              <w:rPr>
                <w:rFonts w:ascii="Times New Roman"/>
                <w:szCs w:val="22"/>
              </w:rPr>
              <w:t>40</w:t>
            </w:r>
            <w:r>
              <w:rPr>
                <w:rFonts w:ascii="Times New Roman"/>
                <w:szCs w:val="22"/>
              </w:rPr>
              <w:t>倍</w:t>
            </w:r>
          </w:p>
        </w:tc>
        <w:tc>
          <w:tcPr>
            <w:tcW w:w="1730" w:type="dxa"/>
            <w:vMerge/>
            <w:shd w:val="clear" w:color="auto" w:fill="auto"/>
            <w:vAlign w:val="center"/>
          </w:tcPr>
          <w:p w14:paraId="4BC51325" w14:textId="77777777" w:rsidR="00AF06C0" w:rsidRDefault="00AF06C0" w:rsidP="00AF06C0">
            <w:pPr>
              <w:pStyle w:val="afffffffff9"/>
            </w:pPr>
          </w:p>
        </w:tc>
        <w:tc>
          <w:tcPr>
            <w:tcW w:w="1973" w:type="dxa"/>
            <w:vMerge/>
            <w:vAlign w:val="center"/>
          </w:tcPr>
          <w:p w14:paraId="627C3D25" w14:textId="77777777" w:rsidR="00AF06C0" w:rsidRDefault="00AF06C0" w:rsidP="00AF06C0">
            <w:pPr>
              <w:pStyle w:val="afffffffff9"/>
            </w:pPr>
          </w:p>
        </w:tc>
      </w:tr>
      <w:tr w:rsidR="00AF06C0" w14:paraId="3EC0AD24" w14:textId="77777777" w:rsidTr="000C130C">
        <w:trPr>
          <w:jc w:val="center"/>
        </w:trPr>
        <w:tc>
          <w:tcPr>
            <w:tcW w:w="841" w:type="dxa"/>
            <w:vMerge w:val="restart"/>
            <w:shd w:val="clear" w:color="auto" w:fill="auto"/>
            <w:vAlign w:val="center"/>
          </w:tcPr>
          <w:p w14:paraId="3BE60B7E" w14:textId="77777777" w:rsidR="00AF06C0" w:rsidRDefault="00AF06C0" w:rsidP="00AF06C0">
            <w:pPr>
              <w:pStyle w:val="afffffffff9"/>
            </w:pPr>
            <w:r>
              <w:rPr>
                <w:rFonts w:hint="eastAsia"/>
              </w:rPr>
              <w:t>木虱</w:t>
            </w:r>
          </w:p>
        </w:tc>
        <w:tc>
          <w:tcPr>
            <w:tcW w:w="2693" w:type="dxa"/>
            <w:shd w:val="clear" w:color="auto" w:fill="auto"/>
            <w:vAlign w:val="center"/>
          </w:tcPr>
          <w:p w14:paraId="0353B00D" w14:textId="77777777" w:rsidR="00AF06C0" w:rsidRDefault="00AF06C0" w:rsidP="00AF06C0">
            <w:pPr>
              <w:pStyle w:val="afffffffff9"/>
            </w:pPr>
            <w:r>
              <w:rPr>
                <w:rFonts w:hint="eastAsia"/>
              </w:rPr>
              <w:t>2</w:t>
            </w:r>
            <w:r>
              <w:t>.5%</w:t>
            </w:r>
            <w:r>
              <w:rPr>
                <w:rFonts w:hint="eastAsia"/>
              </w:rPr>
              <w:t>溴氰菊酯</w:t>
            </w:r>
          </w:p>
        </w:tc>
        <w:tc>
          <w:tcPr>
            <w:tcW w:w="2097" w:type="dxa"/>
            <w:shd w:val="clear" w:color="auto" w:fill="auto"/>
            <w:vAlign w:val="center"/>
          </w:tcPr>
          <w:p w14:paraId="3C959CF1" w14:textId="77777777" w:rsidR="00AF06C0" w:rsidRDefault="00AF06C0" w:rsidP="00AF06C0">
            <w:pPr>
              <w:pStyle w:val="afffffffff9"/>
            </w:pPr>
            <w:r>
              <w:rPr>
                <w:rFonts w:hint="eastAsia"/>
              </w:rPr>
              <w:t xml:space="preserve">1 </w:t>
            </w:r>
            <w:r>
              <w:t>5</w:t>
            </w:r>
            <w:r>
              <w:rPr>
                <w:rFonts w:hint="eastAsia"/>
              </w:rPr>
              <w:t xml:space="preserve">00～2 </w:t>
            </w:r>
            <w:r>
              <w:t>0</w:t>
            </w:r>
            <w:r>
              <w:rPr>
                <w:rFonts w:hint="eastAsia"/>
              </w:rPr>
              <w:t>00倍</w:t>
            </w:r>
          </w:p>
        </w:tc>
        <w:tc>
          <w:tcPr>
            <w:tcW w:w="1730" w:type="dxa"/>
            <w:vMerge w:val="restart"/>
            <w:shd w:val="clear" w:color="auto" w:fill="auto"/>
            <w:vAlign w:val="center"/>
          </w:tcPr>
          <w:p w14:paraId="52B2A890" w14:textId="77777777" w:rsidR="00AF06C0" w:rsidRDefault="00AF06C0" w:rsidP="00AF06C0">
            <w:pPr>
              <w:pStyle w:val="afffffffff9"/>
            </w:pPr>
            <w:r>
              <w:rPr>
                <w:rFonts w:hint="eastAsia"/>
              </w:rPr>
              <w:t>新梢抽发期</w:t>
            </w:r>
          </w:p>
        </w:tc>
        <w:tc>
          <w:tcPr>
            <w:tcW w:w="1973" w:type="dxa"/>
            <w:vMerge w:val="restart"/>
            <w:vAlign w:val="center"/>
          </w:tcPr>
          <w:p w14:paraId="2AF97315" w14:textId="77777777" w:rsidR="00AF06C0" w:rsidRDefault="00AF06C0" w:rsidP="00AF06C0">
            <w:pPr>
              <w:pStyle w:val="afffffffff9"/>
            </w:pPr>
            <w:r>
              <w:rPr>
                <w:rFonts w:hint="eastAsia"/>
              </w:rPr>
              <w:t>喷雾</w:t>
            </w:r>
          </w:p>
        </w:tc>
      </w:tr>
      <w:tr w:rsidR="00AF06C0" w14:paraId="10EF7F1B" w14:textId="77777777" w:rsidTr="000C130C">
        <w:trPr>
          <w:jc w:val="center"/>
        </w:trPr>
        <w:tc>
          <w:tcPr>
            <w:tcW w:w="841" w:type="dxa"/>
            <w:vMerge/>
            <w:shd w:val="clear" w:color="auto" w:fill="auto"/>
            <w:vAlign w:val="center"/>
          </w:tcPr>
          <w:p w14:paraId="00BF26FB" w14:textId="77777777" w:rsidR="00AF06C0" w:rsidRDefault="00AF06C0" w:rsidP="00AF06C0">
            <w:pPr>
              <w:pStyle w:val="afffffffff9"/>
            </w:pPr>
          </w:p>
        </w:tc>
        <w:tc>
          <w:tcPr>
            <w:tcW w:w="2693" w:type="dxa"/>
            <w:shd w:val="clear" w:color="auto" w:fill="auto"/>
            <w:vAlign w:val="center"/>
          </w:tcPr>
          <w:p w14:paraId="40472A0C" w14:textId="77777777" w:rsidR="00AF06C0" w:rsidRDefault="00AF06C0" w:rsidP="00AF06C0">
            <w:pPr>
              <w:pStyle w:val="afffffffff9"/>
            </w:pPr>
            <w:r>
              <w:rPr>
                <w:rFonts w:hint="eastAsia"/>
              </w:rPr>
              <w:t>5</w:t>
            </w:r>
            <w:r>
              <w:t>0%</w:t>
            </w:r>
            <w:r>
              <w:rPr>
                <w:rFonts w:hint="eastAsia"/>
              </w:rPr>
              <w:t>敌敌畏</w:t>
            </w:r>
          </w:p>
        </w:tc>
        <w:tc>
          <w:tcPr>
            <w:tcW w:w="2097" w:type="dxa"/>
            <w:shd w:val="clear" w:color="auto" w:fill="auto"/>
            <w:vAlign w:val="center"/>
          </w:tcPr>
          <w:p w14:paraId="0524F76A" w14:textId="77777777" w:rsidR="00AF06C0" w:rsidRDefault="00AF06C0" w:rsidP="00AF06C0">
            <w:pPr>
              <w:pStyle w:val="afffffffff9"/>
            </w:pPr>
            <w:r>
              <w:rPr>
                <w:rFonts w:hint="eastAsia"/>
              </w:rPr>
              <w:t>1</w:t>
            </w:r>
            <w:r>
              <w:t xml:space="preserve"> 000</w:t>
            </w:r>
            <w:r>
              <w:rPr>
                <w:rFonts w:hint="eastAsia"/>
              </w:rPr>
              <w:t>倍</w:t>
            </w:r>
          </w:p>
        </w:tc>
        <w:tc>
          <w:tcPr>
            <w:tcW w:w="1730" w:type="dxa"/>
            <w:vMerge/>
            <w:shd w:val="clear" w:color="auto" w:fill="auto"/>
            <w:vAlign w:val="center"/>
          </w:tcPr>
          <w:p w14:paraId="76344F68" w14:textId="77777777" w:rsidR="00AF06C0" w:rsidRDefault="00AF06C0" w:rsidP="00AF06C0">
            <w:pPr>
              <w:pStyle w:val="afffffffff9"/>
            </w:pPr>
          </w:p>
        </w:tc>
        <w:tc>
          <w:tcPr>
            <w:tcW w:w="1973" w:type="dxa"/>
            <w:vMerge/>
            <w:vAlign w:val="center"/>
          </w:tcPr>
          <w:p w14:paraId="4FD747EF" w14:textId="77777777" w:rsidR="00AF06C0" w:rsidRDefault="00AF06C0" w:rsidP="00AF06C0">
            <w:pPr>
              <w:pStyle w:val="afffffffff9"/>
            </w:pPr>
          </w:p>
        </w:tc>
      </w:tr>
      <w:tr w:rsidR="00AF06C0" w14:paraId="10583950" w14:textId="77777777" w:rsidTr="000C130C">
        <w:trPr>
          <w:jc w:val="center"/>
        </w:trPr>
        <w:tc>
          <w:tcPr>
            <w:tcW w:w="841" w:type="dxa"/>
            <w:vMerge/>
            <w:shd w:val="clear" w:color="auto" w:fill="auto"/>
            <w:vAlign w:val="center"/>
          </w:tcPr>
          <w:p w14:paraId="4EEBFC22" w14:textId="77777777" w:rsidR="00AF06C0" w:rsidRDefault="00AF06C0" w:rsidP="00AF06C0">
            <w:pPr>
              <w:pStyle w:val="afffffffff9"/>
            </w:pPr>
          </w:p>
        </w:tc>
        <w:tc>
          <w:tcPr>
            <w:tcW w:w="2693" w:type="dxa"/>
            <w:shd w:val="clear" w:color="auto" w:fill="auto"/>
            <w:vAlign w:val="center"/>
          </w:tcPr>
          <w:p w14:paraId="4E348F93" w14:textId="77777777" w:rsidR="00AF06C0" w:rsidRDefault="00AF06C0" w:rsidP="00AF06C0">
            <w:pPr>
              <w:pStyle w:val="afffffffff9"/>
            </w:pPr>
            <w:r>
              <w:rPr>
                <w:rFonts w:hint="eastAsia"/>
              </w:rPr>
              <w:t>2</w:t>
            </w:r>
            <w:r>
              <w:t>.5%</w:t>
            </w:r>
            <w:r>
              <w:rPr>
                <w:rFonts w:hint="eastAsia"/>
              </w:rPr>
              <w:t xml:space="preserve">高效氟氯氰菊酯 </w:t>
            </w:r>
            <w:r>
              <w:t xml:space="preserve">                                                                                          </w:t>
            </w:r>
          </w:p>
        </w:tc>
        <w:tc>
          <w:tcPr>
            <w:tcW w:w="2097" w:type="dxa"/>
            <w:shd w:val="clear" w:color="auto" w:fill="auto"/>
            <w:vAlign w:val="center"/>
          </w:tcPr>
          <w:p w14:paraId="5174D178" w14:textId="77777777" w:rsidR="00AF06C0" w:rsidRDefault="00AF06C0" w:rsidP="00AF06C0">
            <w:pPr>
              <w:pStyle w:val="afffffffff9"/>
            </w:pPr>
            <w:r>
              <w:rPr>
                <w:rFonts w:hint="eastAsia"/>
              </w:rPr>
              <w:t>2</w:t>
            </w:r>
            <w:r>
              <w:t xml:space="preserve"> 000</w:t>
            </w:r>
            <w:r>
              <w:rPr>
                <w:rFonts w:hint="eastAsia"/>
              </w:rPr>
              <w:t>倍</w:t>
            </w:r>
          </w:p>
        </w:tc>
        <w:tc>
          <w:tcPr>
            <w:tcW w:w="1730" w:type="dxa"/>
            <w:vMerge/>
            <w:shd w:val="clear" w:color="auto" w:fill="auto"/>
            <w:vAlign w:val="center"/>
          </w:tcPr>
          <w:p w14:paraId="0994C4FC" w14:textId="77777777" w:rsidR="00AF06C0" w:rsidRDefault="00AF06C0" w:rsidP="00AF06C0">
            <w:pPr>
              <w:pStyle w:val="afffffffff9"/>
            </w:pPr>
          </w:p>
        </w:tc>
        <w:tc>
          <w:tcPr>
            <w:tcW w:w="1973" w:type="dxa"/>
            <w:vMerge/>
            <w:vAlign w:val="center"/>
          </w:tcPr>
          <w:p w14:paraId="2B55A99A" w14:textId="77777777" w:rsidR="00AF06C0" w:rsidRDefault="00AF06C0" w:rsidP="00AF06C0">
            <w:pPr>
              <w:pStyle w:val="afffffffff9"/>
            </w:pPr>
          </w:p>
        </w:tc>
      </w:tr>
      <w:tr w:rsidR="00AF06C0" w14:paraId="3E97193B" w14:textId="77777777" w:rsidTr="000C130C">
        <w:trPr>
          <w:jc w:val="center"/>
        </w:trPr>
        <w:tc>
          <w:tcPr>
            <w:tcW w:w="841" w:type="dxa"/>
            <w:vMerge w:val="restart"/>
            <w:shd w:val="clear" w:color="auto" w:fill="auto"/>
            <w:vAlign w:val="center"/>
          </w:tcPr>
          <w:p w14:paraId="239B66AA" w14:textId="77777777" w:rsidR="00AF06C0" w:rsidRDefault="00AF06C0" w:rsidP="00AF06C0">
            <w:pPr>
              <w:pStyle w:val="afffffffff9"/>
            </w:pPr>
            <w:r>
              <w:rPr>
                <w:rFonts w:hint="eastAsia"/>
              </w:rPr>
              <w:t>白痣姹刺蛾</w:t>
            </w:r>
          </w:p>
        </w:tc>
        <w:tc>
          <w:tcPr>
            <w:tcW w:w="2693" w:type="dxa"/>
            <w:shd w:val="clear" w:color="auto" w:fill="auto"/>
            <w:vAlign w:val="center"/>
          </w:tcPr>
          <w:p w14:paraId="1BBE4EDE" w14:textId="77777777" w:rsidR="00AF06C0" w:rsidRDefault="00AF06C0" w:rsidP="00AF06C0">
            <w:pPr>
              <w:pStyle w:val="afffffffff9"/>
            </w:pPr>
            <w:r>
              <w:rPr>
                <w:rFonts w:hint="eastAsia"/>
              </w:rPr>
              <w:t>5</w:t>
            </w:r>
            <w:r>
              <w:t>0%</w:t>
            </w:r>
            <w:r>
              <w:rPr>
                <w:rFonts w:hint="eastAsia"/>
              </w:rPr>
              <w:t>辛硫磷乳油</w:t>
            </w:r>
          </w:p>
        </w:tc>
        <w:tc>
          <w:tcPr>
            <w:tcW w:w="2097" w:type="dxa"/>
            <w:shd w:val="clear" w:color="auto" w:fill="auto"/>
            <w:vAlign w:val="center"/>
          </w:tcPr>
          <w:p w14:paraId="6EE45C95" w14:textId="77777777" w:rsidR="00AF06C0" w:rsidRDefault="00AF06C0" w:rsidP="00AF06C0">
            <w:pPr>
              <w:pStyle w:val="afffffffff9"/>
            </w:pPr>
            <w:r>
              <w:rPr>
                <w:rFonts w:hint="eastAsia"/>
              </w:rPr>
              <w:t>1</w:t>
            </w:r>
            <w:r>
              <w:t xml:space="preserve"> 400</w:t>
            </w:r>
            <w:r>
              <w:rPr>
                <w:rFonts w:hint="eastAsia"/>
              </w:rPr>
              <w:t>倍</w:t>
            </w:r>
          </w:p>
        </w:tc>
        <w:tc>
          <w:tcPr>
            <w:tcW w:w="1730" w:type="dxa"/>
            <w:vMerge w:val="restart"/>
            <w:shd w:val="clear" w:color="auto" w:fill="auto"/>
            <w:vAlign w:val="center"/>
          </w:tcPr>
          <w:p w14:paraId="49C0BA56" w14:textId="77777777" w:rsidR="00AF06C0" w:rsidRDefault="00AF06C0" w:rsidP="00AF06C0">
            <w:pPr>
              <w:pStyle w:val="afffffffff9"/>
            </w:pPr>
            <w:r>
              <w:rPr>
                <w:rFonts w:hint="eastAsia"/>
              </w:rPr>
              <w:t>幼虫发生期</w:t>
            </w:r>
          </w:p>
        </w:tc>
        <w:tc>
          <w:tcPr>
            <w:tcW w:w="1973" w:type="dxa"/>
            <w:vMerge w:val="restart"/>
            <w:vAlign w:val="center"/>
          </w:tcPr>
          <w:p w14:paraId="01B958FA" w14:textId="7AD3D6CA" w:rsidR="00AF06C0" w:rsidRDefault="00AF06C0" w:rsidP="00AF06C0">
            <w:pPr>
              <w:pStyle w:val="afffffffff9"/>
            </w:pPr>
            <w:r>
              <w:rPr>
                <w:rFonts w:hint="eastAsia"/>
              </w:rPr>
              <w:t>每7 d～10 d喷1次，连续1～2次。</w:t>
            </w:r>
          </w:p>
        </w:tc>
      </w:tr>
      <w:tr w:rsidR="00AF06C0" w14:paraId="3F750D8F" w14:textId="77777777" w:rsidTr="000C130C">
        <w:trPr>
          <w:jc w:val="center"/>
        </w:trPr>
        <w:tc>
          <w:tcPr>
            <w:tcW w:w="841" w:type="dxa"/>
            <w:vMerge/>
            <w:shd w:val="clear" w:color="auto" w:fill="auto"/>
            <w:vAlign w:val="center"/>
          </w:tcPr>
          <w:p w14:paraId="45AFBEEF" w14:textId="77777777" w:rsidR="00AF06C0" w:rsidRDefault="00AF06C0" w:rsidP="00AF06C0">
            <w:pPr>
              <w:pStyle w:val="afffffffff9"/>
            </w:pPr>
          </w:p>
        </w:tc>
        <w:tc>
          <w:tcPr>
            <w:tcW w:w="2693" w:type="dxa"/>
            <w:shd w:val="clear" w:color="auto" w:fill="auto"/>
            <w:vAlign w:val="center"/>
          </w:tcPr>
          <w:p w14:paraId="023CA0C8" w14:textId="77777777" w:rsidR="00AF06C0" w:rsidRDefault="00AF06C0" w:rsidP="00AF06C0">
            <w:pPr>
              <w:pStyle w:val="afffffffff9"/>
            </w:pPr>
            <w:r>
              <w:rPr>
                <w:rFonts w:hint="eastAsia"/>
              </w:rPr>
              <w:t>1</w:t>
            </w:r>
            <w:r>
              <w:t>0%</w:t>
            </w:r>
            <w:r>
              <w:rPr>
                <w:rFonts w:hint="eastAsia"/>
              </w:rPr>
              <w:t>天王星乳油</w:t>
            </w:r>
          </w:p>
        </w:tc>
        <w:tc>
          <w:tcPr>
            <w:tcW w:w="2097" w:type="dxa"/>
            <w:shd w:val="clear" w:color="auto" w:fill="auto"/>
            <w:vAlign w:val="center"/>
          </w:tcPr>
          <w:p w14:paraId="6AF0D6D8" w14:textId="77777777" w:rsidR="00AF06C0" w:rsidRDefault="00AF06C0" w:rsidP="00AF06C0">
            <w:pPr>
              <w:pStyle w:val="afffffffff9"/>
            </w:pPr>
            <w:r>
              <w:rPr>
                <w:rFonts w:hint="eastAsia"/>
              </w:rPr>
              <w:t>5</w:t>
            </w:r>
            <w:r>
              <w:t xml:space="preserve"> 000</w:t>
            </w:r>
            <w:r>
              <w:rPr>
                <w:rFonts w:hint="eastAsia"/>
              </w:rPr>
              <w:t>倍</w:t>
            </w:r>
          </w:p>
        </w:tc>
        <w:tc>
          <w:tcPr>
            <w:tcW w:w="1730" w:type="dxa"/>
            <w:vMerge/>
            <w:shd w:val="clear" w:color="auto" w:fill="auto"/>
            <w:vAlign w:val="center"/>
          </w:tcPr>
          <w:p w14:paraId="346F1388" w14:textId="77777777" w:rsidR="00AF06C0" w:rsidRDefault="00AF06C0" w:rsidP="00AF06C0">
            <w:pPr>
              <w:pStyle w:val="afffffffff9"/>
            </w:pPr>
          </w:p>
        </w:tc>
        <w:tc>
          <w:tcPr>
            <w:tcW w:w="1973" w:type="dxa"/>
            <w:vMerge/>
            <w:vAlign w:val="center"/>
          </w:tcPr>
          <w:p w14:paraId="244D2AF0" w14:textId="77777777" w:rsidR="00AF06C0" w:rsidRDefault="00AF06C0" w:rsidP="00AF06C0">
            <w:pPr>
              <w:pStyle w:val="afffffffff9"/>
            </w:pPr>
          </w:p>
        </w:tc>
      </w:tr>
      <w:tr w:rsidR="00AF06C0" w14:paraId="49B6328B" w14:textId="77777777" w:rsidTr="000C130C">
        <w:trPr>
          <w:jc w:val="center"/>
        </w:trPr>
        <w:tc>
          <w:tcPr>
            <w:tcW w:w="841" w:type="dxa"/>
            <w:vMerge/>
            <w:shd w:val="clear" w:color="auto" w:fill="auto"/>
            <w:vAlign w:val="center"/>
          </w:tcPr>
          <w:p w14:paraId="0895EEA9" w14:textId="77777777" w:rsidR="00AF06C0" w:rsidRDefault="00AF06C0" w:rsidP="00AF06C0">
            <w:pPr>
              <w:pStyle w:val="afffffffff9"/>
            </w:pPr>
          </w:p>
        </w:tc>
        <w:tc>
          <w:tcPr>
            <w:tcW w:w="2693" w:type="dxa"/>
            <w:shd w:val="clear" w:color="auto" w:fill="auto"/>
            <w:vAlign w:val="center"/>
          </w:tcPr>
          <w:p w14:paraId="7AF17659" w14:textId="77777777" w:rsidR="00AF06C0" w:rsidRDefault="00AF06C0" w:rsidP="00AF06C0">
            <w:pPr>
              <w:pStyle w:val="afffffffff9"/>
            </w:pPr>
            <w:r>
              <w:rPr>
                <w:rFonts w:hint="eastAsia"/>
              </w:rPr>
              <w:t>2</w:t>
            </w:r>
            <w:r>
              <w:t>0%</w:t>
            </w:r>
            <w:r>
              <w:rPr>
                <w:rFonts w:hint="eastAsia"/>
              </w:rPr>
              <w:t>菊马乳油</w:t>
            </w:r>
          </w:p>
        </w:tc>
        <w:tc>
          <w:tcPr>
            <w:tcW w:w="2097" w:type="dxa"/>
            <w:shd w:val="clear" w:color="auto" w:fill="auto"/>
            <w:vAlign w:val="center"/>
          </w:tcPr>
          <w:p w14:paraId="1C5633F0" w14:textId="77777777" w:rsidR="00AF06C0" w:rsidRDefault="00AF06C0" w:rsidP="00AF06C0">
            <w:pPr>
              <w:pStyle w:val="afffffffff9"/>
            </w:pPr>
            <w:r>
              <w:rPr>
                <w:rFonts w:hint="eastAsia"/>
              </w:rPr>
              <w:t>2</w:t>
            </w:r>
            <w:r>
              <w:t xml:space="preserve"> 000</w:t>
            </w:r>
            <w:r>
              <w:rPr>
                <w:rFonts w:hint="eastAsia"/>
              </w:rPr>
              <w:t>倍</w:t>
            </w:r>
          </w:p>
        </w:tc>
        <w:tc>
          <w:tcPr>
            <w:tcW w:w="1730" w:type="dxa"/>
            <w:vMerge/>
            <w:shd w:val="clear" w:color="auto" w:fill="auto"/>
            <w:vAlign w:val="center"/>
          </w:tcPr>
          <w:p w14:paraId="32133E8D" w14:textId="77777777" w:rsidR="00AF06C0" w:rsidRDefault="00AF06C0" w:rsidP="00AF06C0">
            <w:pPr>
              <w:pStyle w:val="afffffffff9"/>
            </w:pPr>
          </w:p>
        </w:tc>
        <w:tc>
          <w:tcPr>
            <w:tcW w:w="1973" w:type="dxa"/>
            <w:vMerge/>
            <w:vAlign w:val="center"/>
          </w:tcPr>
          <w:p w14:paraId="27538230" w14:textId="77777777" w:rsidR="00AF06C0" w:rsidRDefault="00AF06C0" w:rsidP="00AF06C0">
            <w:pPr>
              <w:pStyle w:val="afffffffff9"/>
            </w:pPr>
          </w:p>
        </w:tc>
      </w:tr>
      <w:tr w:rsidR="00AF06C0" w14:paraId="59D525C4" w14:textId="77777777" w:rsidTr="000C130C">
        <w:trPr>
          <w:jc w:val="center"/>
        </w:trPr>
        <w:tc>
          <w:tcPr>
            <w:tcW w:w="841" w:type="dxa"/>
            <w:vMerge/>
            <w:shd w:val="clear" w:color="auto" w:fill="auto"/>
            <w:vAlign w:val="center"/>
          </w:tcPr>
          <w:p w14:paraId="6DBDE6CB" w14:textId="77777777" w:rsidR="00AF06C0" w:rsidRDefault="00AF06C0" w:rsidP="00AF06C0">
            <w:pPr>
              <w:pStyle w:val="afffffffff9"/>
            </w:pPr>
          </w:p>
        </w:tc>
        <w:tc>
          <w:tcPr>
            <w:tcW w:w="2693" w:type="dxa"/>
            <w:shd w:val="clear" w:color="auto" w:fill="auto"/>
            <w:vAlign w:val="center"/>
          </w:tcPr>
          <w:p w14:paraId="294BF3F5" w14:textId="77777777" w:rsidR="00AF06C0" w:rsidRDefault="00AF06C0" w:rsidP="00AF06C0">
            <w:pPr>
              <w:pStyle w:val="afffffffff9"/>
            </w:pPr>
            <w:r>
              <w:rPr>
                <w:rFonts w:hint="eastAsia"/>
              </w:rPr>
              <w:t>2</w:t>
            </w:r>
            <w:r>
              <w:t>0%</w:t>
            </w:r>
            <w:r>
              <w:rPr>
                <w:rFonts w:hint="eastAsia"/>
              </w:rPr>
              <w:t>氯马乳油</w:t>
            </w:r>
          </w:p>
        </w:tc>
        <w:tc>
          <w:tcPr>
            <w:tcW w:w="2097" w:type="dxa"/>
            <w:shd w:val="clear" w:color="auto" w:fill="auto"/>
            <w:vAlign w:val="center"/>
          </w:tcPr>
          <w:p w14:paraId="61DABB5E" w14:textId="77777777" w:rsidR="00AF06C0" w:rsidRDefault="00AF06C0" w:rsidP="00AF06C0">
            <w:pPr>
              <w:pStyle w:val="afffffffff9"/>
            </w:pPr>
            <w:r>
              <w:rPr>
                <w:rFonts w:hint="eastAsia"/>
              </w:rPr>
              <w:t>2</w:t>
            </w:r>
            <w:r>
              <w:t xml:space="preserve"> 000</w:t>
            </w:r>
            <w:r>
              <w:rPr>
                <w:rFonts w:hint="eastAsia"/>
              </w:rPr>
              <w:t>倍</w:t>
            </w:r>
          </w:p>
        </w:tc>
        <w:tc>
          <w:tcPr>
            <w:tcW w:w="1730" w:type="dxa"/>
            <w:vMerge/>
            <w:shd w:val="clear" w:color="auto" w:fill="auto"/>
            <w:vAlign w:val="center"/>
          </w:tcPr>
          <w:p w14:paraId="1F52FC49" w14:textId="77777777" w:rsidR="00AF06C0" w:rsidRDefault="00AF06C0" w:rsidP="00AF06C0">
            <w:pPr>
              <w:pStyle w:val="afffffffff9"/>
            </w:pPr>
          </w:p>
        </w:tc>
        <w:tc>
          <w:tcPr>
            <w:tcW w:w="1973" w:type="dxa"/>
            <w:vMerge/>
            <w:vAlign w:val="center"/>
          </w:tcPr>
          <w:p w14:paraId="4DA54F04" w14:textId="77777777" w:rsidR="00AF06C0" w:rsidRDefault="00AF06C0" w:rsidP="00AF06C0">
            <w:pPr>
              <w:pStyle w:val="afffffffff9"/>
            </w:pPr>
          </w:p>
        </w:tc>
      </w:tr>
      <w:tr w:rsidR="00AF06C0" w14:paraId="6C26747D" w14:textId="77777777" w:rsidTr="000C130C">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841" w:type="dxa"/>
            <w:vMerge w:val="restart"/>
            <w:vAlign w:val="center"/>
          </w:tcPr>
          <w:p w14:paraId="6116BDD2" w14:textId="77777777" w:rsidR="00AF06C0" w:rsidRDefault="00AF06C0" w:rsidP="00AF06C0">
            <w:pPr>
              <w:pStyle w:val="afffffffff9"/>
            </w:pPr>
            <w:r>
              <w:rPr>
                <w:rFonts w:hint="eastAsia"/>
              </w:rPr>
              <w:t>天牛幼虫</w:t>
            </w:r>
          </w:p>
        </w:tc>
        <w:tc>
          <w:tcPr>
            <w:tcW w:w="2693" w:type="dxa"/>
            <w:vAlign w:val="center"/>
          </w:tcPr>
          <w:p w14:paraId="407D1787" w14:textId="41AC6279" w:rsidR="00AF06C0" w:rsidRDefault="00AF06C0" w:rsidP="00AF06C0">
            <w:pPr>
              <w:pStyle w:val="afffffffff9"/>
            </w:pPr>
            <w:r>
              <w:rPr>
                <w:rFonts w:hint="eastAsia"/>
              </w:rPr>
              <w:t>枝干涂白</w:t>
            </w:r>
            <w:r w:rsidR="00C43291">
              <w:rPr>
                <w:rFonts w:hint="eastAsia"/>
              </w:rPr>
              <w:t>剂</w:t>
            </w:r>
          </w:p>
        </w:tc>
        <w:tc>
          <w:tcPr>
            <w:tcW w:w="2097" w:type="dxa"/>
            <w:vAlign w:val="center"/>
          </w:tcPr>
          <w:p w14:paraId="19FC61A6" w14:textId="5285A809" w:rsidR="00AF06C0" w:rsidRDefault="00AF06C0" w:rsidP="00AF06C0">
            <w:pPr>
              <w:pStyle w:val="afffffffff9"/>
            </w:pPr>
            <w:r>
              <w:rPr>
                <w:rFonts w:hint="eastAsia"/>
              </w:rPr>
              <w:t>-</w:t>
            </w:r>
          </w:p>
        </w:tc>
        <w:tc>
          <w:tcPr>
            <w:tcW w:w="1730" w:type="dxa"/>
            <w:vAlign w:val="center"/>
          </w:tcPr>
          <w:p w14:paraId="023ADB59" w14:textId="77777777" w:rsidR="00AF06C0" w:rsidRDefault="00AF06C0" w:rsidP="00AF06C0">
            <w:pPr>
              <w:pStyle w:val="afffffffff9"/>
            </w:pPr>
            <w:r>
              <w:rPr>
                <w:rFonts w:hint="eastAsia"/>
              </w:rPr>
              <w:t>周年</w:t>
            </w:r>
          </w:p>
        </w:tc>
        <w:tc>
          <w:tcPr>
            <w:tcW w:w="1973" w:type="dxa"/>
            <w:vAlign w:val="center"/>
          </w:tcPr>
          <w:p w14:paraId="26FDA818" w14:textId="74FECF67" w:rsidR="00AF06C0" w:rsidRDefault="00AF06C0" w:rsidP="00AF06C0">
            <w:pPr>
              <w:pStyle w:val="afffffffff9"/>
              <w:jc w:val="both"/>
            </w:pPr>
            <w:r>
              <w:rPr>
                <w:rFonts w:hint="eastAsia"/>
              </w:rPr>
              <w:t>每季度检查补涂。</w:t>
            </w:r>
          </w:p>
        </w:tc>
      </w:tr>
      <w:tr w:rsidR="00AF06C0" w14:paraId="00887FDA" w14:textId="77777777" w:rsidTr="000C130C">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841" w:type="dxa"/>
            <w:vMerge/>
            <w:vAlign w:val="center"/>
          </w:tcPr>
          <w:p w14:paraId="1A4FD31A" w14:textId="77777777" w:rsidR="00AF06C0" w:rsidRDefault="00AF06C0" w:rsidP="00AF06C0">
            <w:pPr>
              <w:pStyle w:val="afffffffff9"/>
            </w:pPr>
          </w:p>
        </w:tc>
        <w:tc>
          <w:tcPr>
            <w:tcW w:w="2693" w:type="dxa"/>
            <w:vAlign w:val="center"/>
          </w:tcPr>
          <w:p w14:paraId="0362514F" w14:textId="77777777" w:rsidR="00AF06C0" w:rsidRDefault="00AF06C0" w:rsidP="00AF06C0">
            <w:pPr>
              <w:pStyle w:val="afffffffff9"/>
            </w:pPr>
            <w:r>
              <w:rPr>
                <w:rFonts w:hint="eastAsia"/>
              </w:rPr>
              <w:t>2</w:t>
            </w:r>
            <w:r>
              <w:t>.5%</w:t>
            </w:r>
            <w:r>
              <w:rPr>
                <w:rFonts w:hint="eastAsia"/>
              </w:rPr>
              <w:t>溴氰菊酯</w:t>
            </w:r>
          </w:p>
        </w:tc>
        <w:tc>
          <w:tcPr>
            <w:tcW w:w="2097" w:type="dxa"/>
            <w:vAlign w:val="center"/>
          </w:tcPr>
          <w:p w14:paraId="6DD5F466" w14:textId="77777777" w:rsidR="00AF06C0" w:rsidRDefault="00AF06C0" w:rsidP="00AF06C0">
            <w:pPr>
              <w:pStyle w:val="afffffffff9"/>
            </w:pPr>
            <w:r>
              <w:rPr>
                <w:rFonts w:hint="eastAsia"/>
              </w:rPr>
              <w:t xml:space="preserve">1 </w:t>
            </w:r>
            <w:r>
              <w:t>5</w:t>
            </w:r>
            <w:r>
              <w:rPr>
                <w:rFonts w:hint="eastAsia"/>
              </w:rPr>
              <w:t xml:space="preserve">00～2 </w:t>
            </w:r>
            <w:r>
              <w:t>0</w:t>
            </w:r>
            <w:r>
              <w:rPr>
                <w:rFonts w:hint="eastAsia"/>
              </w:rPr>
              <w:t>00倍</w:t>
            </w:r>
          </w:p>
        </w:tc>
        <w:tc>
          <w:tcPr>
            <w:tcW w:w="1730" w:type="dxa"/>
            <w:vAlign w:val="center"/>
          </w:tcPr>
          <w:p w14:paraId="440DEFCE" w14:textId="77777777" w:rsidR="00AF06C0" w:rsidRDefault="00AF06C0" w:rsidP="00AF06C0">
            <w:pPr>
              <w:pStyle w:val="afffffffff9"/>
            </w:pPr>
            <w:r>
              <w:rPr>
                <w:rFonts w:hint="eastAsia"/>
              </w:rPr>
              <w:t>幼虫发生期</w:t>
            </w:r>
          </w:p>
        </w:tc>
        <w:tc>
          <w:tcPr>
            <w:tcW w:w="1973" w:type="dxa"/>
            <w:vMerge w:val="restart"/>
            <w:vAlign w:val="center"/>
          </w:tcPr>
          <w:p w14:paraId="65B58A53" w14:textId="77777777" w:rsidR="00AF06C0" w:rsidRDefault="00AF06C0" w:rsidP="00AF06C0">
            <w:pPr>
              <w:pStyle w:val="afffffffff9"/>
            </w:pPr>
            <w:r>
              <w:rPr>
                <w:rFonts w:hint="eastAsia"/>
              </w:rPr>
              <w:t>每7 d～10 d虫孔注射1次，连续1～2次。</w:t>
            </w:r>
          </w:p>
        </w:tc>
      </w:tr>
      <w:tr w:rsidR="00AF06C0" w14:paraId="3695842C" w14:textId="77777777" w:rsidTr="000C130C">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841" w:type="dxa"/>
            <w:vMerge/>
            <w:vAlign w:val="center"/>
          </w:tcPr>
          <w:p w14:paraId="0F9D7EAD" w14:textId="77777777" w:rsidR="00AF06C0" w:rsidRDefault="00AF06C0" w:rsidP="00AF06C0">
            <w:pPr>
              <w:pStyle w:val="afffffffff9"/>
            </w:pPr>
          </w:p>
        </w:tc>
        <w:tc>
          <w:tcPr>
            <w:tcW w:w="2693" w:type="dxa"/>
            <w:vAlign w:val="center"/>
          </w:tcPr>
          <w:p w14:paraId="28117A55" w14:textId="77777777" w:rsidR="00AF06C0" w:rsidRDefault="00AF06C0" w:rsidP="00AF06C0">
            <w:pPr>
              <w:pStyle w:val="afffffffff9"/>
            </w:pPr>
            <w:r>
              <w:rPr>
                <w:rFonts w:hint="eastAsia"/>
              </w:rPr>
              <w:t>5</w:t>
            </w:r>
            <w:r>
              <w:t>0%</w:t>
            </w:r>
            <w:r>
              <w:rPr>
                <w:rFonts w:hint="eastAsia"/>
              </w:rPr>
              <w:t>敌敌畏</w:t>
            </w:r>
          </w:p>
        </w:tc>
        <w:tc>
          <w:tcPr>
            <w:tcW w:w="2097" w:type="dxa"/>
            <w:vAlign w:val="center"/>
          </w:tcPr>
          <w:p w14:paraId="418ED8CC" w14:textId="77777777" w:rsidR="00AF06C0" w:rsidRDefault="00AF06C0" w:rsidP="00AF06C0">
            <w:pPr>
              <w:pStyle w:val="afffffffff9"/>
            </w:pPr>
            <w:r>
              <w:rPr>
                <w:rFonts w:hint="eastAsia"/>
              </w:rPr>
              <w:t>1</w:t>
            </w:r>
            <w:r>
              <w:t xml:space="preserve"> 000</w:t>
            </w:r>
            <w:r>
              <w:rPr>
                <w:rFonts w:hint="eastAsia"/>
              </w:rPr>
              <w:t>倍</w:t>
            </w:r>
          </w:p>
        </w:tc>
        <w:tc>
          <w:tcPr>
            <w:tcW w:w="1730" w:type="dxa"/>
            <w:vAlign w:val="center"/>
          </w:tcPr>
          <w:p w14:paraId="201FD800" w14:textId="77777777" w:rsidR="00AF06C0" w:rsidRDefault="00AF06C0" w:rsidP="00AF06C0">
            <w:pPr>
              <w:pStyle w:val="afffffffff9"/>
            </w:pPr>
            <w:r>
              <w:rPr>
                <w:rFonts w:hint="eastAsia"/>
              </w:rPr>
              <w:t>幼虫发生期</w:t>
            </w:r>
          </w:p>
        </w:tc>
        <w:tc>
          <w:tcPr>
            <w:tcW w:w="1973" w:type="dxa"/>
            <w:vMerge/>
            <w:vAlign w:val="center"/>
          </w:tcPr>
          <w:p w14:paraId="00AE378B" w14:textId="77777777" w:rsidR="00AF06C0" w:rsidRDefault="00AF06C0" w:rsidP="00AF06C0">
            <w:pPr>
              <w:pStyle w:val="afffffffff9"/>
            </w:pPr>
          </w:p>
        </w:tc>
      </w:tr>
    </w:tbl>
    <w:p w14:paraId="20FC5A10" w14:textId="77777777" w:rsidR="00787B4B" w:rsidRDefault="00000000">
      <w:pPr>
        <w:pStyle w:val="affc"/>
        <w:spacing w:before="312" w:after="312"/>
      </w:pPr>
      <w:r>
        <w:rPr>
          <w:rFonts w:hint="eastAsia"/>
        </w:rPr>
        <w:t>采收</w:t>
      </w:r>
    </w:p>
    <w:p w14:paraId="0C17E119" w14:textId="77777777" w:rsidR="00787B4B" w:rsidRDefault="00000000" w:rsidP="00B9422B">
      <w:pPr>
        <w:pStyle w:val="affffffffe"/>
      </w:pPr>
      <w:r>
        <w:rPr>
          <w:rFonts w:hint="eastAsia"/>
        </w:rPr>
        <w:t>根据用途、市场需要和各品种的成熟度在充分成熟时分期采收。一般情况下果皮变黄，果刺由深绿色变灰绿色，果实有香味即可采收。</w:t>
      </w:r>
    </w:p>
    <w:p w14:paraId="0B2321ED" w14:textId="77777777" w:rsidR="00787B4B" w:rsidRDefault="00000000">
      <w:pPr>
        <w:pStyle w:val="affffffffe"/>
      </w:pPr>
      <w:r>
        <w:rPr>
          <w:rFonts w:hint="eastAsia"/>
        </w:rPr>
        <w:t>采收宜选晴天上午露水干后或阴天进行，雨天或中午烈日不宜进行。</w:t>
      </w:r>
    </w:p>
    <w:p w14:paraId="6F332F0C" w14:textId="022D74B7" w:rsidR="00787B4B" w:rsidRDefault="00000000" w:rsidP="00C1192C">
      <w:pPr>
        <w:pStyle w:val="affffffffe"/>
      </w:pPr>
      <w:r>
        <w:rPr>
          <w:rFonts w:hint="eastAsia"/>
        </w:rPr>
        <w:t>采收完毕后及时清洁田园，集中进行无害化处理。</w:t>
      </w:r>
    </w:p>
    <w:p w14:paraId="19A0DC7E" w14:textId="77777777" w:rsidR="00787B4B" w:rsidRDefault="00000000">
      <w:pPr>
        <w:pStyle w:val="afffff5"/>
        <w:ind w:firstLineChars="0" w:firstLine="0"/>
        <w:jc w:val="center"/>
      </w:pPr>
      <w:bookmarkStart w:id="49" w:name="BookMark8"/>
      <w:bookmarkEnd w:id="22"/>
      <w:r>
        <w:rPr>
          <w:rFonts w:hint="eastAsia"/>
          <w:noProof/>
        </w:rPr>
        <w:drawing>
          <wp:inline distT="0" distB="0" distL="0" distR="0" wp14:anchorId="61C9A28D" wp14:editId="0F6DD404">
            <wp:extent cx="1485900" cy="317500"/>
            <wp:effectExtent l="0" t="0" r="0" b="6350"/>
            <wp:docPr id="1237732197" name="图片 1"/>
            <wp:cNvGraphicFramePr/>
            <a:graphic xmlns:a="http://schemas.openxmlformats.org/drawingml/2006/main">
              <a:graphicData uri="http://schemas.openxmlformats.org/drawingml/2006/picture">
                <pic:pic xmlns:pic="http://schemas.openxmlformats.org/drawingml/2006/picture">
                  <pic:nvPicPr>
                    <pic:cNvPr id="1237732197"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787B4B">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65EA" w14:textId="77777777" w:rsidR="007A4A44" w:rsidRDefault="007A4A44">
      <w:pPr>
        <w:spacing w:line="240" w:lineRule="auto"/>
      </w:pPr>
      <w:r>
        <w:separator/>
      </w:r>
    </w:p>
  </w:endnote>
  <w:endnote w:type="continuationSeparator" w:id="0">
    <w:p w14:paraId="0D231DF0" w14:textId="77777777" w:rsidR="007A4A44" w:rsidRDefault="007A4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EFD" w14:textId="77777777" w:rsidR="00787B4B"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CB33" w14:textId="77777777" w:rsidR="00787B4B" w:rsidRDefault="00787B4B">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97C4" w14:textId="77777777" w:rsidR="00787B4B" w:rsidRDefault="00787B4B">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4C70" w14:textId="77777777" w:rsidR="00787B4B"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A08E" w14:textId="77777777" w:rsidR="007A4A44" w:rsidRDefault="007A4A44">
      <w:pPr>
        <w:spacing w:line="240" w:lineRule="auto"/>
      </w:pPr>
      <w:r>
        <w:separator/>
      </w:r>
    </w:p>
  </w:footnote>
  <w:footnote w:type="continuationSeparator" w:id="0">
    <w:p w14:paraId="138F08BA" w14:textId="77777777" w:rsidR="007A4A44" w:rsidRDefault="007A4A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E042" w14:textId="77777777" w:rsidR="00787B4B" w:rsidRDefault="00787B4B">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DE60" w14:textId="77777777" w:rsidR="00787B4B"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6C18" w14:textId="77777777" w:rsidR="00787B4B" w:rsidRDefault="00787B4B">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A6DD" w14:textId="77777777" w:rsidR="00787B4B"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9418" w14:textId="32C03EB5" w:rsidR="00787B4B" w:rsidRPr="00AF06C0" w:rsidRDefault="00000000">
    <w:pPr>
      <w:pStyle w:val="afffffa"/>
      <w:rPr>
        <w:lang w:val="fr-FR"/>
      </w:rPr>
    </w:pPr>
    <w:r>
      <w:fldChar w:fldCharType="begin"/>
    </w:r>
    <w:r w:rsidRPr="00AF06C0">
      <w:rPr>
        <w:lang w:val="fr-FR"/>
      </w:rPr>
      <w:instrText xml:space="preserve"> STYLEREF  </w:instrText>
    </w:r>
    <w:r>
      <w:instrText>标准文件</w:instrText>
    </w:r>
    <w:r w:rsidRPr="00AF06C0">
      <w:rPr>
        <w:lang w:val="fr-FR"/>
      </w:rPr>
      <w:instrText>_</w:instrText>
    </w:r>
    <w:r>
      <w:instrText>文件编号</w:instrText>
    </w:r>
    <w:r w:rsidRPr="00AF06C0">
      <w:rPr>
        <w:lang w:val="fr-FR"/>
      </w:rPr>
      <w:instrText xml:space="preserve">  \* MERGEFORMAT </w:instrText>
    </w:r>
    <w:r>
      <w:fldChar w:fldCharType="separate"/>
    </w:r>
    <w:r w:rsidR="000C130C">
      <w:rPr>
        <w:noProof/>
        <w:lang w:val="fr-FR"/>
      </w:rPr>
      <w:t>DB XX/T XXXX</w:t>
    </w:r>
    <w:r w:rsidR="000C130C">
      <w:rPr>
        <w:noProof/>
        <w:lang w:val="fr-FR"/>
      </w:rPr>
      <w:t>—</w:t>
    </w:r>
    <w:r w:rsidR="000C130C">
      <w:rPr>
        <w:noProof/>
        <w:lang w:val="fr-FR"/>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3828" w:firstLine="0"/>
      </w:pPr>
      <w:rPr>
        <w:rFonts w:hint="eastAsia"/>
        <w:spacing w:val="100"/>
      </w:rPr>
    </w:lvl>
    <w:lvl w:ilvl="1">
      <w:start w:val="1"/>
      <w:numFmt w:val="decimal"/>
      <w:pStyle w:val="aff4"/>
      <w:suff w:val="nothing"/>
      <w:lvlText w:val="%1.%2　"/>
      <w:lvlJc w:val="left"/>
      <w:pPr>
        <w:ind w:left="3828" w:firstLine="0"/>
      </w:pPr>
      <w:rPr>
        <w:rFonts w:ascii="黑体" w:eastAsia="黑体" w:hint="eastAsia"/>
        <w:b w:val="0"/>
        <w:i w:val="0"/>
        <w:sz w:val="21"/>
      </w:rPr>
    </w:lvl>
    <w:lvl w:ilvl="2">
      <w:start w:val="1"/>
      <w:numFmt w:val="decimal"/>
      <w:pStyle w:val="aff5"/>
      <w:suff w:val="nothing"/>
      <w:lvlText w:val="%1.%2.%3　"/>
      <w:lvlJc w:val="left"/>
      <w:pPr>
        <w:ind w:left="3828" w:firstLine="0"/>
      </w:pPr>
      <w:rPr>
        <w:rFonts w:ascii="黑体" w:eastAsia="黑体" w:hint="eastAsia"/>
        <w:b w:val="0"/>
        <w:i w:val="0"/>
        <w:sz w:val="21"/>
      </w:rPr>
    </w:lvl>
    <w:lvl w:ilvl="3">
      <w:start w:val="1"/>
      <w:numFmt w:val="decimal"/>
      <w:pStyle w:val="aff6"/>
      <w:suff w:val="nothing"/>
      <w:lvlText w:val="%1.%2.%3.%4　"/>
      <w:lvlJc w:val="left"/>
      <w:pPr>
        <w:ind w:left="3828" w:firstLine="0"/>
      </w:pPr>
      <w:rPr>
        <w:rFonts w:ascii="黑体" w:eastAsia="黑体" w:hint="eastAsia"/>
        <w:b w:val="0"/>
        <w:i w:val="0"/>
        <w:sz w:val="21"/>
      </w:rPr>
    </w:lvl>
    <w:lvl w:ilvl="4">
      <w:start w:val="1"/>
      <w:numFmt w:val="decimal"/>
      <w:pStyle w:val="aff7"/>
      <w:suff w:val="nothing"/>
      <w:lvlText w:val="%1.%2.%3.%4.%5　"/>
      <w:lvlJc w:val="left"/>
      <w:pPr>
        <w:ind w:left="3828" w:firstLine="0"/>
      </w:pPr>
      <w:rPr>
        <w:rFonts w:ascii="黑体" w:eastAsia="黑体" w:hint="eastAsia"/>
        <w:b w:val="0"/>
        <w:i w:val="0"/>
        <w:sz w:val="21"/>
      </w:rPr>
    </w:lvl>
    <w:lvl w:ilvl="5">
      <w:start w:val="1"/>
      <w:numFmt w:val="decimal"/>
      <w:pStyle w:val="aff8"/>
      <w:suff w:val="nothing"/>
      <w:lvlText w:val="%1.%2.%3.%4.%5.%6　"/>
      <w:lvlJc w:val="left"/>
      <w:pPr>
        <w:ind w:left="3828" w:firstLine="0"/>
      </w:pPr>
      <w:rPr>
        <w:rFonts w:ascii="黑体" w:eastAsia="黑体" w:hint="eastAsia"/>
        <w:b w:val="0"/>
        <w:i w:val="0"/>
        <w:sz w:val="21"/>
      </w:rPr>
    </w:lvl>
    <w:lvl w:ilvl="6">
      <w:start w:val="1"/>
      <w:numFmt w:val="decimal"/>
      <w:suff w:val="nothing"/>
      <w:lvlText w:val="%1.%2.%3.%4.%5.%6.%7　"/>
      <w:lvlJc w:val="left"/>
      <w:pPr>
        <w:ind w:left="3828" w:firstLine="0"/>
      </w:pPr>
      <w:rPr>
        <w:rFonts w:hint="eastAsia"/>
      </w:rPr>
    </w:lvl>
    <w:lvl w:ilvl="7">
      <w:start w:val="1"/>
      <w:numFmt w:val="decimal"/>
      <w:lvlText w:val="%1.%2.%3.%4.%5.%6.%7.%8"/>
      <w:lvlJc w:val="left"/>
      <w:pPr>
        <w:tabs>
          <w:tab w:val="left" w:pos="8222"/>
        </w:tabs>
        <w:ind w:left="8222" w:hanging="1418"/>
      </w:pPr>
      <w:rPr>
        <w:rFonts w:hint="eastAsia"/>
      </w:rPr>
    </w:lvl>
    <w:lvl w:ilvl="8">
      <w:start w:val="1"/>
      <w:numFmt w:val="decimal"/>
      <w:lvlText w:val="%1.%2.%3.%4.%5.%6.%7.%8.%9"/>
      <w:lvlJc w:val="left"/>
      <w:pPr>
        <w:tabs>
          <w:tab w:val="left" w:pos="8930"/>
        </w:tabs>
        <w:ind w:left="8930"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09446162">
    <w:abstractNumId w:val="0"/>
  </w:num>
  <w:num w:numId="2" w16cid:durableId="1070539887">
    <w:abstractNumId w:val="27"/>
  </w:num>
  <w:num w:numId="3" w16cid:durableId="2089963001">
    <w:abstractNumId w:val="5"/>
  </w:num>
  <w:num w:numId="4" w16cid:durableId="1608849339">
    <w:abstractNumId w:val="23"/>
  </w:num>
  <w:num w:numId="5" w16cid:durableId="628777925">
    <w:abstractNumId w:val="18"/>
  </w:num>
  <w:num w:numId="6" w16cid:durableId="1577665184">
    <w:abstractNumId w:val="13"/>
  </w:num>
  <w:num w:numId="7" w16cid:durableId="1431314945">
    <w:abstractNumId w:val="8"/>
  </w:num>
  <w:num w:numId="8" w16cid:durableId="177358465">
    <w:abstractNumId w:val="3"/>
  </w:num>
  <w:num w:numId="9" w16cid:durableId="196436771">
    <w:abstractNumId w:val="9"/>
  </w:num>
  <w:num w:numId="10" w16cid:durableId="1784693014">
    <w:abstractNumId w:val="16"/>
  </w:num>
  <w:num w:numId="11" w16cid:durableId="614290816">
    <w:abstractNumId w:val="25"/>
  </w:num>
  <w:num w:numId="12" w16cid:durableId="1770276901">
    <w:abstractNumId w:val="11"/>
  </w:num>
  <w:num w:numId="13" w16cid:durableId="1341155109">
    <w:abstractNumId w:val="12"/>
  </w:num>
  <w:num w:numId="14" w16cid:durableId="1210843444">
    <w:abstractNumId w:val="7"/>
  </w:num>
  <w:num w:numId="15" w16cid:durableId="1208682803">
    <w:abstractNumId w:val="19"/>
  </w:num>
  <w:num w:numId="16" w16cid:durableId="934939398">
    <w:abstractNumId w:val="21"/>
  </w:num>
  <w:num w:numId="17" w16cid:durableId="1523208227">
    <w:abstractNumId w:val="17"/>
  </w:num>
  <w:num w:numId="18" w16cid:durableId="903106200">
    <w:abstractNumId w:val="29"/>
  </w:num>
  <w:num w:numId="19" w16cid:durableId="923298022">
    <w:abstractNumId w:val="15"/>
  </w:num>
  <w:num w:numId="20" w16cid:durableId="1219168634">
    <w:abstractNumId w:val="1"/>
  </w:num>
  <w:num w:numId="21" w16cid:durableId="786779098">
    <w:abstractNumId w:val="10"/>
  </w:num>
  <w:num w:numId="22" w16cid:durableId="435951670">
    <w:abstractNumId w:val="30"/>
  </w:num>
  <w:num w:numId="23" w16cid:durableId="1719161000">
    <w:abstractNumId w:val="20"/>
  </w:num>
  <w:num w:numId="24" w16cid:durableId="1504278426">
    <w:abstractNumId w:val="6"/>
  </w:num>
  <w:num w:numId="25" w16cid:durableId="2023630168">
    <w:abstractNumId w:val="26"/>
  </w:num>
  <w:num w:numId="26" w16cid:durableId="1094980065">
    <w:abstractNumId w:val="28"/>
  </w:num>
  <w:num w:numId="27" w16cid:durableId="1902137947">
    <w:abstractNumId w:val="2"/>
  </w:num>
  <w:num w:numId="28" w16cid:durableId="591283612">
    <w:abstractNumId w:val="4"/>
  </w:num>
  <w:num w:numId="29" w16cid:durableId="198932444">
    <w:abstractNumId w:val="14"/>
  </w:num>
  <w:num w:numId="30" w16cid:durableId="1943535771">
    <w:abstractNumId w:val="24"/>
  </w:num>
  <w:num w:numId="31" w16cid:durableId="18719915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ocumentProtection w:edit="forms" w:enforcement="1" w:cryptProviderType="rsaAES" w:cryptAlgorithmClass="hash" w:cryptAlgorithmType="typeAny" w:cryptAlgorithmSid="14" w:cryptSpinCount="100000" w:hash="qd0D2Y0XxWwJYlK7ImHfNwMZHUr2Jv6sI8KlFYCyYhzxLkNxs3hObm0kkPw9F8luBSB2ySiuRGzt9DBzKvCnAQ==" w:salt="ogm/rqtuO33EwstitNvwo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C0D02"/>
    <w:rsid w:val="0000040A"/>
    <w:rsid w:val="00000A94"/>
    <w:rsid w:val="00001972"/>
    <w:rsid w:val="00001D9A"/>
    <w:rsid w:val="00001EE5"/>
    <w:rsid w:val="00007B3A"/>
    <w:rsid w:val="000107E0"/>
    <w:rsid w:val="00011EB4"/>
    <w:rsid w:val="00011FDE"/>
    <w:rsid w:val="00012FFD"/>
    <w:rsid w:val="00014162"/>
    <w:rsid w:val="00014340"/>
    <w:rsid w:val="00016A9C"/>
    <w:rsid w:val="00020C84"/>
    <w:rsid w:val="00022184"/>
    <w:rsid w:val="00022762"/>
    <w:rsid w:val="000238E0"/>
    <w:rsid w:val="000249DB"/>
    <w:rsid w:val="0002540D"/>
    <w:rsid w:val="0002595E"/>
    <w:rsid w:val="000303C3"/>
    <w:rsid w:val="000331D3"/>
    <w:rsid w:val="000346A5"/>
    <w:rsid w:val="000359C3"/>
    <w:rsid w:val="00035A7D"/>
    <w:rsid w:val="000365ED"/>
    <w:rsid w:val="0004249A"/>
    <w:rsid w:val="00043282"/>
    <w:rsid w:val="00044286"/>
    <w:rsid w:val="0004673F"/>
    <w:rsid w:val="00047F28"/>
    <w:rsid w:val="000503AA"/>
    <w:rsid w:val="000506A1"/>
    <w:rsid w:val="000515DD"/>
    <w:rsid w:val="0005265A"/>
    <w:rsid w:val="00052C8D"/>
    <w:rsid w:val="00052D09"/>
    <w:rsid w:val="000539DD"/>
    <w:rsid w:val="00053BD3"/>
    <w:rsid w:val="000556ED"/>
    <w:rsid w:val="00055FE2"/>
    <w:rsid w:val="0005616F"/>
    <w:rsid w:val="00057E56"/>
    <w:rsid w:val="000600EC"/>
    <w:rsid w:val="0006019A"/>
    <w:rsid w:val="00060A24"/>
    <w:rsid w:val="00060C2E"/>
    <w:rsid w:val="00061033"/>
    <w:rsid w:val="000619E9"/>
    <w:rsid w:val="000622D4"/>
    <w:rsid w:val="0006357D"/>
    <w:rsid w:val="0006458B"/>
    <w:rsid w:val="00065028"/>
    <w:rsid w:val="00067F1E"/>
    <w:rsid w:val="00071CC0"/>
    <w:rsid w:val="00073C8C"/>
    <w:rsid w:val="0007703B"/>
    <w:rsid w:val="00077B64"/>
    <w:rsid w:val="00080A1C"/>
    <w:rsid w:val="00082317"/>
    <w:rsid w:val="000837B1"/>
    <w:rsid w:val="00083D2C"/>
    <w:rsid w:val="0008681F"/>
    <w:rsid w:val="00086AA1"/>
    <w:rsid w:val="00087A77"/>
    <w:rsid w:val="00090CA6"/>
    <w:rsid w:val="00092B8A"/>
    <w:rsid w:val="00092FB0"/>
    <w:rsid w:val="000934C5"/>
    <w:rsid w:val="00093D25"/>
    <w:rsid w:val="00093DAB"/>
    <w:rsid w:val="00094D73"/>
    <w:rsid w:val="000957B5"/>
    <w:rsid w:val="00096D63"/>
    <w:rsid w:val="000A0B60"/>
    <w:rsid w:val="000A0EB8"/>
    <w:rsid w:val="000A19FC"/>
    <w:rsid w:val="000A296B"/>
    <w:rsid w:val="000A7311"/>
    <w:rsid w:val="000B060F"/>
    <w:rsid w:val="000B1592"/>
    <w:rsid w:val="000B1FF2"/>
    <w:rsid w:val="000B3CDA"/>
    <w:rsid w:val="000B6A0B"/>
    <w:rsid w:val="000C0F6C"/>
    <w:rsid w:val="000C11DB"/>
    <w:rsid w:val="000C130C"/>
    <w:rsid w:val="000C1492"/>
    <w:rsid w:val="000C2FBD"/>
    <w:rsid w:val="000C4B41"/>
    <w:rsid w:val="000C57D6"/>
    <w:rsid w:val="000C6362"/>
    <w:rsid w:val="000C7666"/>
    <w:rsid w:val="000D02D8"/>
    <w:rsid w:val="000D0A9C"/>
    <w:rsid w:val="000D1795"/>
    <w:rsid w:val="000D329A"/>
    <w:rsid w:val="000D4B9C"/>
    <w:rsid w:val="000D4EB6"/>
    <w:rsid w:val="000D4FB7"/>
    <w:rsid w:val="000D753B"/>
    <w:rsid w:val="000E42E3"/>
    <w:rsid w:val="000E4C9E"/>
    <w:rsid w:val="000E56DE"/>
    <w:rsid w:val="000E621E"/>
    <w:rsid w:val="000E6FD7"/>
    <w:rsid w:val="000F06E1"/>
    <w:rsid w:val="000F0E3C"/>
    <w:rsid w:val="000F102D"/>
    <w:rsid w:val="000F19D5"/>
    <w:rsid w:val="000F4AEA"/>
    <w:rsid w:val="000F633F"/>
    <w:rsid w:val="000F67E9"/>
    <w:rsid w:val="00101E08"/>
    <w:rsid w:val="001023D1"/>
    <w:rsid w:val="00102426"/>
    <w:rsid w:val="001026CB"/>
    <w:rsid w:val="00103BDC"/>
    <w:rsid w:val="00104926"/>
    <w:rsid w:val="00104C4D"/>
    <w:rsid w:val="00113B1E"/>
    <w:rsid w:val="0011711C"/>
    <w:rsid w:val="0012059C"/>
    <w:rsid w:val="00124E4F"/>
    <w:rsid w:val="001260B7"/>
    <w:rsid w:val="001265CB"/>
    <w:rsid w:val="001321C6"/>
    <w:rsid w:val="001325C4"/>
    <w:rsid w:val="00132B99"/>
    <w:rsid w:val="00133010"/>
    <w:rsid w:val="001338EE"/>
    <w:rsid w:val="00133AAE"/>
    <w:rsid w:val="00135323"/>
    <w:rsid w:val="001356C4"/>
    <w:rsid w:val="00141114"/>
    <w:rsid w:val="00142969"/>
    <w:rsid w:val="001446C2"/>
    <w:rsid w:val="001457E7"/>
    <w:rsid w:val="00145D9D"/>
    <w:rsid w:val="00146388"/>
    <w:rsid w:val="001529E5"/>
    <w:rsid w:val="00153C7E"/>
    <w:rsid w:val="00155CA0"/>
    <w:rsid w:val="0015617B"/>
    <w:rsid w:val="00156B25"/>
    <w:rsid w:val="00156E1A"/>
    <w:rsid w:val="00157894"/>
    <w:rsid w:val="00157B55"/>
    <w:rsid w:val="001642FA"/>
    <w:rsid w:val="001649EB"/>
    <w:rsid w:val="00164BAF"/>
    <w:rsid w:val="00164FA8"/>
    <w:rsid w:val="00165065"/>
    <w:rsid w:val="00165434"/>
    <w:rsid w:val="0016580B"/>
    <w:rsid w:val="00165B2D"/>
    <w:rsid w:val="00165F49"/>
    <w:rsid w:val="00166B88"/>
    <w:rsid w:val="0016770A"/>
    <w:rsid w:val="0017030D"/>
    <w:rsid w:val="00170804"/>
    <w:rsid w:val="001708E9"/>
    <w:rsid w:val="0017340B"/>
    <w:rsid w:val="00173FB1"/>
    <w:rsid w:val="00176DFD"/>
    <w:rsid w:val="001852C9"/>
    <w:rsid w:val="00185434"/>
    <w:rsid w:val="00185A6D"/>
    <w:rsid w:val="00190087"/>
    <w:rsid w:val="001913C4"/>
    <w:rsid w:val="0019348F"/>
    <w:rsid w:val="00193A07"/>
    <w:rsid w:val="00194C95"/>
    <w:rsid w:val="00195C34"/>
    <w:rsid w:val="00196EF5"/>
    <w:rsid w:val="001A1A53"/>
    <w:rsid w:val="001A234A"/>
    <w:rsid w:val="001A29EE"/>
    <w:rsid w:val="001A4CF3"/>
    <w:rsid w:val="001A7271"/>
    <w:rsid w:val="001A7738"/>
    <w:rsid w:val="001B06E8"/>
    <w:rsid w:val="001B3701"/>
    <w:rsid w:val="001B44D6"/>
    <w:rsid w:val="001B5C01"/>
    <w:rsid w:val="001B71D0"/>
    <w:rsid w:val="001B71EE"/>
    <w:rsid w:val="001C04A8"/>
    <w:rsid w:val="001C2C03"/>
    <w:rsid w:val="001C42F7"/>
    <w:rsid w:val="001C49E5"/>
    <w:rsid w:val="001C680C"/>
    <w:rsid w:val="001C7FEA"/>
    <w:rsid w:val="001D0499"/>
    <w:rsid w:val="001D0BBE"/>
    <w:rsid w:val="001D0ED4"/>
    <w:rsid w:val="001D0ED9"/>
    <w:rsid w:val="001D212F"/>
    <w:rsid w:val="001D29D7"/>
    <w:rsid w:val="001D2DE7"/>
    <w:rsid w:val="001D411C"/>
    <w:rsid w:val="001D4C76"/>
    <w:rsid w:val="001D6741"/>
    <w:rsid w:val="001E1B6A"/>
    <w:rsid w:val="001E206F"/>
    <w:rsid w:val="001E2484"/>
    <w:rsid w:val="001E3CC4"/>
    <w:rsid w:val="001E4882"/>
    <w:rsid w:val="001E4AEC"/>
    <w:rsid w:val="001E561D"/>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FE3"/>
    <w:rsid w:val="002040E6"/>
    <w:rsid w:val="0020527B"/>
    <w:rsid w:val="00205F2C"/>
    <w:rsid w:val="00210B15"/>
    <w:rsid w:val="0021230A"/>
    <w:rsid w:val="002142EA"/>
    <w:rsid w:val="00216314"/>
    <w:rsid w:val="00220419"/>
    <w:rsid w:val="002204BB"/>
    <w:rsid w:val="002212E1"/>
    <w:rsid w:val="00221B79"/>
    <w:rsid w:val="00221C6B"/>
    <w:rsid w:val="002253A1"/>
    <w:rsid w:val="00225CF8"/>
    <w:rsid w:val="00227495"/>
    <w:rsid w:val="0022794E"/>
    <w:rsid w:val="00233D64"/>
    <w:rsid w:val="0023482A"/>
    <w:rsid w:val="00234B77"/>
    <w:rsid w:val="0023599E"/>
    <w:rsid w:val="002359CB"/>
    <w:rsid w:val="00237B25"/>
    <w:rsid w:val="00243540"/>
    <w:rsid w:val="0024497B"/>
    <w:rsid w:val="00244CBA"/>
    <w:rsid w:val="0024515B"/>
    <w:rsid w:val="00246021"/>
    <w:rsid w:val="0024666E"/>
    <w:rsid w:val="00247F52"/>
    <w:rsid w:val="00250B25"/>
    <w:rsid w:val="00250BBE"/>
    <w:rsid w:val="002515C2"/>
    <w:rsid w:val="0025194F"/>
    <w:rsid w:val="0026148A"/>
    <w:rsid w:val="00261968"/>
    <w:rsid w:val="00262696"/>
    <w:rsid w:val="00263D25"/>
    <w:rsid w:val="00263DB5"/>
    <w:rsid w:val="002643C3"/>
    <w:rsid w:val="00264A0C"/>
    <w:rsid w:val="00266EEB"/>
    <w:rsid w:val="00267EF4"/>
    <w:rsid w:val="00270CB8"/>
    <w:rsid w:val="00272896"/>
    <w:rsid w:val="00272B08"/>
    <w:rsid w:val="002761F2"/>
    <w:rsid w:val="002771AC"/>
    <w:rsid w:val="0028143D"/>
    <w:rsid w:val="00281BB8"/>
    <w:rsid w:val="00281E9E"/>
    <w:rsid w:val="00282405"/>
    <w:rsid w:val="002828FF"/>
    <w:rsid w:val="00282C92"/>
    <w:rsid w:val="00285170"/>
    <w:rsid w:val="00285361"/>
    <w:rsid w:val="002854FB"/>
    <w:rsid w:val="00292D60"/>
    <w:rsid w:val="00293B30"/>
    <w:rsid w:val="00294D34"/>
    <w:rsid w:val="00294E3B"/>
    <w:rsid w:val="00296193"/>
    <w:rsid w:val="00296C66"/>
    <w:rsid w:val="00296EBE"/>
    <w:rsid w:val="002974E3"/>
    <w:rsid w:val="002A084B"/>
    <w:rsid w:val="002A1253"/>
    <w:rsid w:val="002A1260"/>
    <w:rsid w:val="002A1589"/>
    <w:rsid w:val="002A1608"/>
    <w:rsid w:val="002A25DC"/>
    <w:rsid w:val="002A3406"/>
    <w:rsid w:val="002A3488"/>
    <w:rsid w:val="002A3AAB"/>
    <w:rsid w:val="002A4CEA"/>
    <w:rsid w:val="002A5977"/>
    <w:rsid w:val="002A5A13"/>
    <w:rsid w:val="002A7289"/>
    <w:rsid w:val="002A757F"/>
    <w:rsid w:val="002A7F44"/>
    <w:rsid w:val="002B0C40"/>
    <w:rsid w:val="002B1966"/>
    <w:rsid w:val="002B4508"/>
    <w:rsid w:val="002B5779"/>
    <w:rsid w:val="002B7332"/>
    <w:rsid w:val="002B7F51"/>
    <w:rsid w:val="002C09E7"/>
    <w:rsid w:val="002C1E06"/>
    <w:rsid w:val="002C1E1C"/>
    <w:rsid w:val="002C3F07"/>
    <w:rsid w:val="002C4783"/>
    <w:rsid w:val="002C5278"/>
    <w:rsid w:val="002C7EBB"/>
    <w:rsid w:val="002D06C1"/>
    <w:rsid w:val="002D42B5"/>
    <w:rsid w:val="002D4F1A"/>
    <w:rsid w:val="002D60E0"/>
    <w:rsid w:val="002D6EC6"/>
    <w:rsid w:val="002D79AC"/>
    <w:rsid w:val="002D7AEC"/>
    <w:rsid w:val="002E039D"/>
    <w:rsid w:val="002E0CD8"/>
    <w:rsid w:val="002E4D5A"/>
    <w:rsid w:val="002E6326"/>
    <w:rsid w:val="002F30E0"/>
    <w:rsid w:val="002F35E4"/>
    <w:rsid w:val="002F3730"/>
    <w:rsid w:val="002F38E1"/>
    <w:rsid w:val="002F5579"/>
    <w:rsid w:val="002F6BDC"/>
    <w:rsid w:val="002F746F"/>
    <w:rsid w:val="002F7AF6"/>
    <w:rsid w:val="00300E63"/>
    <w:rsid w:val="00300F28"/>
    <w:rsid w:val="00302F5F"/>
    <w:rsid w:val="003035F9"/>
    <w:rsid w:val="0030441D"/>
    <w:rsid w:val="00306063"/>
    <w:rsid w:val="00310434"/>
    <w:rsid w:val="003116E6"/>
    <w:rsid w:val="003122FD"/>
    <w:rsid w:val="00313B85"/>
    <w:rsid w:val="00314C5C"/>
    <w:rsid w:val="00317988"/>
    <w:rsid w:val="0032204B"/>
    <w:rsid w:val="003221B4"/>
    <w:rsid w:val="0032258D"/>
    <w:rsid w:val="00322E62"/>
    <w:rsid w:val="00324D13"/>
    <w:rsid w:val="00324D2A"/>
    <w:rsid w:val="00324EDD"/>
    <w:rsid w:val="003331E4"/>
    <w:rsid w:val="00336C64"/>
    <w:rsid w:val="00337162"/>
    <w:rsid w:val="00337434"/>
    <w:rsid w:val="0034194F"/>
    <w:rsid w:val="00342016"/>
    <w:rsid w:val="00344605"/>
    <w:rsid w:val="00346A93"/>
    <w:rsid w:val="003474AA"/>
    <w:rsid w:val="00350D1D"/>
    <w:rsid w:val="00352C83"/>
    <w:rsid w:val="0035546E"/>
    <w:rsid w:val="003611D4"/>
    <w:rsid w:val="003615D2"/>
    <w:rsid w:val="003620AD"/>
    <w:rsid w:val="0036429C"/>
    <w:rsid w:val="00364A53"/>
    <w:rsid w:val="00364E1F"/>
    <w:rsid w:val="003654CB"/>
    <w:rsid w:val="00365AA9"/>
    <w:rsid w:val="00365F86"/>
    <w:rsid w:val="00365F87"/>
    <w:rsid w:val="00366E89"/>
    <w:rsid w:val="003705F4"/>
    <w:rsid w:val="00370D58"/>
    <w:rsid w:val="00371316"/>
    <w:rsid w:val="00373A48"/>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861"/>
    <w:rsid w:val="003B46FE"/>
    <w:rsid w:val="003B5BF0"/>
    <w:rsid w:val="003B60BF"/>
    <w:rsid w:val="003B6BE3"/>
    <w:rsid w:val="003B6FA1"/>
    <w:rsid w:val="003C010C"/>
    <w:rsid w:val="003C0A6C"/>
    <w:rsid w:val="003C0D02"/>
    <w:rsid w:val="003C14F8"/>
    <w:rsid w:val="003C5A43"/>
    <w:rsid w:val="003C778E"/>
    <w:rsid w:val="003D0519"/>
    <w:rsid w:val="003D0FF6"/>
    <w:rsid w:val="003D262C"/>
    <w:rsid w:val="003D2CA9"/>
    <w:rsid w:val="003D65AF"/>
    <w:rsid w:val="003D6D61"/>
    <w:rsid w:val="003D79C6"/>
    <w:rsid w:val="003E091D"/>
    <w:rsid w:val="003E1C53"/>
    <w:rsid w:val="003E2A69"/>
    <w:rsid w:val="003E2D49"/>
    <w:rsid w:val="003E2FD4"/>
    <w:rsid w:val="003E49F6"/>
    <w:rsid w:val="003E4B36"/>
    <w:rsid w:val="003E660F"/>
    <w:rsid w:val="003F0703"/>
    <w:rsid w:val="003F0841"/>
    <w:rsid w:val="003F0F23"/>
    <w:rsid w:val="003F23D3"/>
    <w:rsid w:val="003F3F08"/>
    <w:rsid w:val="003F49F1"/>
    <w:rsid w:val="003F6272"/>
    <w:rsid w:val="00400E72"/>
    <w:rsid w:val="00401400"/>
    <w:rsid w:val="0040465B"/>
    <w:rsid w:val="00404869"/>
    <w:rsid w:val="00405884"/>
    <w:rsid w:val="00407D39"/>
    <w:rsid w:val="00407D57"/>
    <w:rsid w:val="0041477A"/>
    <w:rsid w:val="004167A3"/>
    <w:rsid w:val="00432DAA"/>
    <w:rsid w:val="00434305"/>
    <w:rsid w:val="00434CB9"/>
    <w:rsid w:val="00435DF7"/>
    <w:rsid w:val="0044083F"/>
    <w:rsid w:val="00441AE7"/>
    <w:rsid w:val="00445574"/>
    <w:rsid w:val="004467FB"/>
    <w:rsid w:val="00452D6B"/>
    <w:rsid w:val="00454484"/>
    <w:rsid w:val="00454F67"/>
    <w:rsid w:val="0045517B"/>
    <w:rsid w:val="004551B4"/>
    <w:rsid w:val="00456E07"/>
    <w:rsid w:val="00460390"/>
    <w:rsid w:val="0046320B"/>
    <w:rsid w:val="00463B77"/>
    <w:rsid w:val="00463C7B"/>
    <w:rsid w:val="004644A6"/>
    <w:rsid w:val="004659BD"/>
    <w:rsid w:val="00466889"/>
    <w:rsid w:val="00467798"/>
    <w:rsid w:val="00470775"/>
    <w:rsid w:val="00471C09"/>
    <w:rsid w:val="004746B1"/>
    <w:rsid w:val="0047583F"/>
    <w:rsid w:val="00475DE8"/>
    <w:rsid w:val="00476BA5"/>
    <w:rsid w:val="00481C44"/>
    <w:rsid w:val="00483B96"/>
    <w:rsid w:val="00484936"/>
    <w:rsid w:val="00485C89"/>
    <w:rsid w:val="00486BE3"/>
    <w:rsid w:val="004873E6"/>
    <w:rsid w:val="004905E4"/>
    <w:rsid w:val="00490A89"/>
    <w:rsid w:val="00490AB4"/>
    <w:rsid w:val="004929BE"/>
    <w:rsid w:val="00492F02"/>
    <w:rsid w:val="004939AE"/>
    <w:rsid w:val="0049704E"/>
    <w:rsid w:val="004A12DF"/>
    <w:rsid w:val="004A17E6"/>
    <w:rsid w:val="004A1BA8"/>
    <w:rsid w:val="004A4B57"/>
    <w:rsid w:val="004A5272"/>
    <w:rsid w:val="004A63FA"/>
    <w:rsid w:val="004A78FE"/>
    <w:rsid w:val="004A7E22"/>
    <w:rsid w:val="004B0272"/>
    <w:rsid w:val="004B2701"/>
    <w:rsid w:val="004B2E1B"/>
    <w:rsid w:val="004B3AA8"/>
    <w:rsid w:val="004B3E93"/>
    <w:rsid w:val="004C0F60"/>
    <w:rsid w:val="004C1FBC"/>
    <w:rsid w:val="004C3F1D"/>
    <w:rsid w:val="004C458D"/>
    <w:rsid w:val="004C7556"/>
    <w:rsid w:val="004C7E8B"/>
    <w:rsid w:val="004C7E9D"/>
    <w:rsid w:val="004C7F67"/>
    <w:rsid w:val="004D01E2"/>
    <w:rsid w:val="004D076D"/>
    <w:rsid w:val="004D0EF1"/>
    <w:rsid w:val="004D2253"/>
    <w:rsid w:val="004D4406"/>
    <w:rsid w:val="004D7C42"/>
    <w:rsid w:val="004E0465"/>
    <w:rsid w:val="004E127B"/>
    <w:rsid w:val="004E1C0A"/>
    <w:rsid w:val="004E2B06"/>
    <w:rsid w:val="004E30C5"/>
    <w:rsid w:val="004E4AA5"/>
    <w:rsid w:val="004E4AEE"/>
    <w:rsid w:val="004E5182"/>
    <w:rsid w:val="004E59E3"/>
    <w:rsid w:val="004E67C0"/>
    <w:rsid w:val="004F391A"/>
    <w:rsid w:val="004F3CFB"/>
    <w:rsid w:val="004F59F4"/>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024"/>
    <w:rsid w:val="00533D04"/>
    <w:rsid w:val="00534804"/>
    <w:rsid w:val="00534BDF"/>
    <w:rsid w:val="005354EA"/>
    <w:rsid w:val="0053585F"/>
    <w:rsid w:val="00535EC4"/>
    <w:rsid w:val="00535ED9"/>
    <w:rsid w:val="0053692B"/>
    <w:rsid w:val="00537336"/>
    <w:rsid w:val="00541853"/>
    <w:rsid w:val="005432A0"/>
    <w:rsid w:val="00543BDA"/>
    <w:rsid w:val="00543D13"/>
    <w:rsid w:val="005441CC"/>
    <w:rsid w:val="00546995"/>
    <w:rsid w:val="005479DA"/>
    <w:rsid w:val="00547BCC"/>
    <w:rsid w:val="0055013B"/>
    <w:rsid w:val="00551F6F"/>
    <w:rsid w:val="00553D59"/>
    <w:rsid w:val="00554D56"/>
    <w:rsid w:val="00555044"/>
    <w:rsid w:val="00555F72"/>
    <w:rsid w:val="00561475"/>
    <w:rsid w:val="00561AAE"/>
    <w:rsid w:val="00561C11"/>
    <w:rsid w:val="0056487B"/>
    <w:rsid w:val="00564FB9"/>
    <w:rsid w:val="00573D9E"/>
    <w:rsid w:val="005801E3"/>
    <w:rsid w:val="00581802"/>
    <w:rsid w:val="005836A8"/>
    <w:rsid w:val="00583E06"/>
    <w:rsid w:val="0058409C"/>
    <w:rsid w:val="00584262"/>
    <w:rsid w:val="00586630"/>
    <w:rsid w:val="00587ADD"/>
    <w:rsid w:val="00587FEB"/>
    <w:rsid w:val="00591E27"/>
    <w:rsid w:val="00596160"/>
    <w:rsid w:val="005966E2"/>
    <w:rsid w:val="00597007"/>
    <w:rsid w:val="005A0966"/>
    <w:rsid w:val="005A11B7"/>
    <w:rsid w:val="005A260B"/>
    <w:rsid w:val="005A4A1B"/>
    <w:rsid w:val="005A7830"/>
    <w:rsid w:val="005A7FCE"/>
    <w:rsid w:val="005B0F3F"/>
    <w:rsid w:val="005B189A"/>
    <w:rsid w:val="005B4226"/>
    <w:rsid w:val="005B4903"/>
    <w:rsid w:val="005B51CE"/>
    <w:rsid w:val="005B5885"/>
    <w:rsid w:val="005B5CD7"/>
    <w:rsid w:val="005B6CF6"/>
    <w:rsid w:val="005B7422"/>
    <w:rsid w:val="005C1A4F"/>
    <w:rsid w:val="005C29B8"/>
    <w:rsid w:val="005C3E58"/>
    <w:rsid w:val="005C56C3"/>
    <w:rsid w:val="005C5F21"/>
    <w:rsid w:val="005C7156"/>
    <w:rsid w:val="005D0C75"/>
    <w:rsid w:val="005D0CD5"/>
    <w:rsid w:val="005D4171"/>
    <w:rsid w:val="005D6A95"/>
    <w:rsid w:val="005D6B2C"/>
    <w:rsid w:val="005D6D9C"/>
    <w:rsid w:val="005E2335"/>
    <w:rsid w:val="005E34CA"/>
    <w:rsid w:val="005E3C18"/>
    <w:rsid w:val="005E5B8E"/>
    <w:rsid w:val="005E6812"/>
    <w:rsid w:val="005E7085"/>
    <w:rsid w:val="005E7881"/>
    <w:rsid w:val="005E78E0"/>
    <w:rsid w:val="005E7907"/>
    <w:rsid w:val="005E7B37"/>
    <w:rsid w:val="005F0D9C"/>
    <w:rsid w:val="005F1F66"/>
    <w:rsid w:val="005F284E"/>
    <w:rsid w:val="005F43DD"/>
    <w:rsid w:val="005F4712"/>
    <w:rsid w:val="005F5BC3"/>
    <w:rsid w:val="00600398"/>
    <w:rsid w:val="006015CE"/>
    <w:rsid w:val="00602FA2"/>
    <w:rsid w:val="0060332D"/>
    <w:rsid w:val="00604784"/>
    <w:rsid w:val="00606419"/>
    <w:rsid w:val="00607D29"/>
    <w:rsid w:val="00612952"/>
    <w:rsid w:val="00614CC1"/>
    <w:rsid w:val="00615A9D"/>
    <w:rsid w:val="00617387"/>
    <w:rsid w:val="00617D3C"/>
    <w:rsid w:val="006205D6"/>
    <w:rsid w:val="00622988"/>
    <w:rsid w:val="006252D8"/>
    <w:rsid w:val="006259BC"/>
    <w:rsid w:val="00625CE8"/>
    <w:rsid w:val="00626297"/>
    <w:rsid w:val="0062636B"/>
    <w:rsid w:val="006306A0"/>
    <w:rsid w:val="00632182"/>
    <w:rsid w:val="006324E4"/>
    <w:rsid w:val="00632AE0"/>
    <w:rsid w:val="00633C17"/>
    <w:rsid w:val="00634D9E"/>
    <w:rsid w:val="00636CB0"/>
    <w:rsid w:val="00636E3E"/>
    <w:rsid w:val="006373A5"/>
    <w:rsid w:val="006379F7"/>
    <w:rsid w:val="00637E4D"/>
    <w:rsid w:val="00640620"/>
    <w:rsid w:val="00641A1F"/>
    <w:rsid w:val="00645904"/>
    <w:rsid w:val="00651ACB"/>
    <w:rsid w:val="00651C47"/>
    <w:rsid w:val="00652AB2"/>
    <w:rsid w:val="00653FED"/>
    <w:rsid w:val="00654EC0"/>
    <w:rsid w:val="0065525B"/>
    <w:rsid w:val="00655D4F"/>
    <w:rsid w:val="00656D29"/>
    <w:rsid w:val="0066199A"/>
    <w:rsid w:val="006640E5"/>
    <w:rsid w:val="006646F1"/>
    <w:rsid w:val="00664929"/>
    <w:rsid w:val="00664F62"/>
    <w:rsid w:val="006655E1"/>
    <w:rsid w:val="00672060"/>
    <w:rsid w:val="006721A1"/>
    <w:rsid w:val="00672BFD"/>
    <w:rsid w:val="00675351"/>
    <w:rsid w:val="006770F4"/>
    <w:rsid w:val="00677A84"/>
    <w:rsid w:val="0068026D"/>
    <w:rsid w:val="00680A27"/>
    <w:rsid w:val="00680DD7"/>
    <w:rsid w:val="006816A4"/>
    <w:rsid w:val="006819B8"/>
    <w:rsid w:val="006840A6"/>
    <w:rsid w:val="00684FB5"/>
    <w:rsid w:val="006850CD"/>
    <w:rsid w:val="00685AAB"/>
    <w:rsid w:val="00690365"/>
    <w:rsid w:val="00695D22"/>
    <w:rsid w:val="006A07AA"/>
    <w:rsid w:val="006A25E5"/>
    <w:rsid w:val="006A2B46"/>
    <w:rsid w:val="006A336D"/>
    <w:rsid w:val="006A37B9"/>
    <w:rsid w:val="006B2672"/>
    <w:rsid w:val="006B54BF"/>
    <w:rsid w:val="006B5F44"/>
    <w:rsid w:val="006B5F90"/>
    <w:rsid w:val="006B62E4"/>
    <w:rsid w:val="006C0283"/>
    <w:rsid w:val="006C1BBA"/>
    <w:rsid w:val="006C2079"/>
    <w:rsid w:val="006C5A62"/>
    <w:rsid w:val="006C5D68"/>
    <w:rsid w:val="006C6976"/>
    <w:rsid w:val="006C6DD0"/>
    <w:rsid w:val="006D04EA"/>
    <w:rsid w:val="006D0AB7"/>
    <w:rsid w:val="006D16C4"/>
    <w:rsid w:val="006D3E96"/>
    <w:rsid w:val="006D4515"/>
    <w:rsid w:val="006D4BB1"/>
    <w:rsid w:val="006D53E8"/>
    <w:rsid w:val="006D6593"/>
    <w:rsid w:val="006E13E8"/>
    <w:rsid w:val="006E23EA"/>
    <w:rsid w:val="006E7063"/>
    <w:rsid w:val="006F03A8"/>
    <w:rsid w:val="006F1A99"/>
    <w:rsid w:val="006F2ACA"/>
    <w:rsid w:val="006F2ADC"/>
    <w:rsid w:val="006F2BFE"/>
    <w:rsid w:val="006F30D6"/>
    <w:rsid w:val="006F31E9"/>
    <w:rsid w:val="006F3E91"/>
    <w:rsid w:val="006F6284"/>
    <w:rsid w:val="007002C5"/>
    <w:rsid w:val="00704387"/>
    <w:rsid w:val="00707669"/>
    <w:rsid w:val="00711CBA"/>
    <w:rsid w:val="00711FB5"/>
    <w:rsid w:val="0071214E"/>
    <w:rsid w:val="00712A01"/>
    <w:rsid w:val="00714F58"/>
    <w:rsid w:val="00722FBF"/>
    <w:rsid w:val="00722FC2"/>
    <w:rsid w:val="00724879"/>
    <w:rsid w:val="00724E1B"/>
    <w:rsid w:val="00725949"/>
    <w:rsid w:val="00725D7C"/>
    <w:rsid w:val="00727FA2"/>
    <w:rsid w:val="007316E5"/>
    <w:rsid w:val="007322D9"/>
    <w:rsid w:val="00732BC0"/>
    <w:rsid w:val="0073720F"/>
    <w:rsid w:val="00737796"/>
    <w:rsid w:val="0074165C"/>
    <w:rsid w:val="00742C35"/>
    <w:rsid w:val="007431C2"/>
    <w:rsid w:val="007432CA"/>
    <w:rsid w:val="007439EB"/>
    <w:rsid w:val="00743CB4"/>
    <w:rsid w:val="00743F0A"/>
    <w:rsid w:val="007444E8"/>
    <w:rsid w:val="0074548E"/>
    <w:rsid w:val="00745773"/>
    <w:rsid w:val="00746800"/>
    <w:rsid w:val="007501A8"/>
    <w:rsid w:val="00750D61"/>
    <w:rsid w:val="00750EE1"/>
    <w:rsid w:val="0075163D"/>
    <w:rsid w:val="00752B4D"/>
    <w:rsid w:val="00755402"/>
    <w:rsid w:val="00755EA4"/>
    <w:rsid w:val="00756B26"/>
    <w:rsid w:val="00756EDF"/>
    <w:rsid w:val="007600E3"/>
    <w:rsid w:val="007615FB"/>
    <w:rsid w:val="00765C43"/>
    <w:rsid w:val="00765EFB"/>
    <w:rsid w:val="007671CA"/>
    <w:rsid w:val="007678BE"/>
    <w:rsid w:val="00767C61"/>
    <w:rsid w:val="0077008A"/>
    <w:rsid w:val="00773C1F"/>
    <w:rsid w:val="00774DA4"/>
    <w:rsid w:val="00776599"/>
    <w:rsid w:val="0077754C"/>
    <w:rsid w:val="0078114B"/>
    <w:rsid w:val="00781DD2"/>
    <w:rsid w:val="00783ECF"/>
    <w:rsid w:val="0078413A"/>
    <w:rsid w:val="007841F3"/>
    <w:rsid w:val="00787B4B"/>
    <w:rsid w:val="007959E8"/>
    <w:rsid w:val="00795E9C"/>
    <w:rsid w:val="007A0521"/>
    <w:rsid w:val="007A2E12"/>
    <w:rsid w:val="007A3475"/>
    <w:rsid w:val="007A3781"/>
    <w:rsid w:val="007A41C8"/>
    <w:rsid w:val="007A4A44"/>
    <w:rsid w:val="007A54CE"/>
    <w:rsid w:val="007A6FD9"/>
    <w:rsid w:val="007A7206"/>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1AD6"/>
    <w:rsid w:val="007D2508"/>
    <w:rsid w:val="007D346A"/>
    <w:rsid w:val="007D46FE"/>
    <w:rsid w:val="007D6518"/>
    <w:rsid w:val="007D76BD"/>
    <w:rsid w:val="007E0BF1"/>
    <w:rsid w:val="007E2D35"/>
    <w:rsid w:val="007E601B"/>
    <w:rsid w:val="007E7184"/>
    <w:rsid w:val="007F0ED8"/>
    <w:rsid w:val="007F0F63"/>
    <w:rsid w:val="007F6C3A"/>
    <w:rsid w:val="007F6D2F"/>
    <w:rsid w:val="007F75CE"/>
    <w:rsid w:val="008013A4"/>
    <w:rsid w:val="008027CE"/>
    <w:rsid w:val="00802F42"/>
    <w:rsid w:val="00804383"/>
    <w:rsid w:val="00804954"/>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3CE9"/>
    <w:rsid w:val="00825138"/>
    <w:rsid w:val="008269DD"/>
    <w:rsid w:val="00830621"/>
    <w:rsid w:val="0083348C"/>
    <w:rsid w:val="008346B8"/>
    <w:rsid w:val="008373D3"/>
    <w:rsid w:val="00840617"/>
    <w:rsid w:val="00840F84"/>
    <w:rsid w:val="00842754"/>
    <w:rsid w:val="00842A47"/>
    <w:rsid w:val="008431C4"/>
    <w:rsid w:val="00843C13"/>
    <w:rsid w:val="008454F8"/>
    <w:rsid w:val="0085173A"/>
    <w:rsid w:val="00856316"/>
    <w:rsid w:val="00857F0F"/>
    <w:rsid w:val="008603CE"/>
    <w:rsid w:val="008620FC"/>
    <w:rsid w:val="008627A5"/>
    <w:rsid w:val="00863E05"/>
    <w:rsid w:val="00865747"/>
    <w:rsid w:val="00865ACA"/>
    <w:rsid w:val="00865D28"/>
    <w:rsid w:val="00865F85"/>
    <w:rsid w:val="00867C10"/>
    <w:rsid w:val="00870439"/>
    <w:rsid w:val="00870DA1"/>
    <w:rsid w:val="00871DA6"/>
    <w:rsid w:val="00873030"/>
    <w:rsid w:val="00883F93"/>
    <w:rsid w:val="00884DB3"/>
    <w:rsid w:val="00885A9D"/>
    <w:rsid w:val="008864F6"/>
    <w:rsid w:val="0089049D"/>
    <w:rsid w:val="008928C9"/>
    <w:rsid w:val="008930CB"/>
    <w:rsid w:val="008938DC"/>
    <w:rsid w:val="00893FD1"/>
    <w:rsid w:val="008943DB"/>
    <w:rsid w:val="00894836"/>
    <w:rsid w:val="00894AE3"/>
    <w:rsid w:val="00895172"/>
    <w:rsid w:val="00895680"/>
    <w:rsid w:val="00896DFF"/>
    <w:rsid w:val="0089762C"/>
    <w:rsid w:val="008A1893"/>
    <w:rsid w:val="008A3215"/>
    <w:rsid w:val="008A57E6"/>
    <w:rsid w:val="008A6F81"/>
    <w:rsid w:val="008A769A"/>
    <w:rsid w:val="008B0C9C"/>
    <w:rsid w:val="008B166D"/>
    <w:rsid w:val="008B17F4"/>
    <w:rsid w:val="008B3615"/>
    <w:rsid w:val="008B433C"/>
    <w:rsid w:val="008B4AC4"/>
    <w:rsid w:val="008B50C8"/>
    <w:rsid w:val="008B5281"/>
    <w:rsid w:val="008B7BFC"/>
    <w:rsid w:val="008B7E05"/>
    <w:rsid w:val="008C0F35"/>
    <w:rsid w:val="008C1797"/>
    <w:rsid w:val="008C219C"/>
    <w:rsid w:val="008C475E"/>
    <w:rsid w:val="008C619A"/>
    <w:rsid w:val="008D0CE8"/>
    <w:rsid w:val="008D161D"/>
    <w:rsid w:val="008D2D1D"/>
    <w:rsid w:val="008D453D"/>
    <w:rsid w:val="008D53AD"/>
    <w:rsid w:val="008D562B"/>
    <w:rsid w:val="008D5733"/>
    <w:rsid w:val="008D5C39"/>
    <w:rsid w:val="008D5DC7"/>
    <w:rsid w:val="008D622B"/>
    <w:rsid w:val="008D666C"/>
    <w:rsid w:val="008D7B54"/>
    <w:rsid w:val="008E0C9D"/>
    <w:rsid w:val="008E1648"/>
    <w:rsid w:val="008E1B3E"/>
    <w:rsid w:val="008E2319"/>
    <w:rsid w:val="008E4375"/>
    <w:rsid w:val="008E4BB6"/>
    <w:rsid w:val="008E5518"/>
    <w:rsid w:val="008E5E97"/>
    <w:rsid w:val="008E6A84"/>
    <w:rsid w:val="008F0CDC"/>
    <w:rsid w:val="008F0FC7"/>
    <w:rsid w:val="008F17A3"/>
    <w:rsid w:val="008F1ED3"/>
    <w:rsid w:val="008F23A5"/>
    <w:rsid w:val="008F4C29"/>
    <w:rsid w:val="008F70BD"/>
    <w:rsid w:val="008F788F"/>
    <w:rsid w:val="008F7EA2"/>
    <w:rsid w:val="00902722"/>
    <w:rsid w:val="009027BC"/>
    <w:rsid w:val="009062E6"/>
    <w:rsid w:val="009077DE"/>
    <w:rsid w:val="00911BE5"/>
    <w:rsid w:val="00913CA9"/>
    <w:rsid w:val="009145AE"/>
    <w:rsid w:val="009146CE"/>
    <w:rsid w:val="00914CA7"/>
    <w:rsid w:val="00915C3E"/>
    <w:rsid w:val="009161A8"/>
    <w:rsid w:val="0091627C"/>
    <w:rsid w:val="009245F5"/>
    <w:rsid w:val="009249EC"/>
    <w:rsid w:val="009273B3"/>
    <w:rsid w:val="009305B5"/>
    <w:rsid w:val="00931D85"/>
    <w:rsid w:val="00932348"/>
    <w:rsid w:val="009404FC"/>
    <w:rsid w:val="009427AE"/>
    <w:rsid w:val="009429D5"/>
    <w:rsid w:val="00942BF1"/>
    <w:rsid w:val="00945180"/>
    <w:rsid w:val="00945428"/>
    <w:rsid w:val="0094607B"/>
    <w:rsid w:val="00947451"/>
    <w:rsid w:val="00953604"/>
    <w:rsid w:val="0095496B"/>
    <w:rsid w:val="009610DC"/>
    <w:rsid w:val="00961490"/>
    <w:rsid w:val="0096381A"/>
    <w:rsid w:val="00965E04"/>
    <w:rsid w:val="009674AD"/>
    <w:rsid w:val="00970CDC"/>
    <w:rsid w:val="00971A86"/>
    <w:rsid w:val="009723CA"/>
    <w:rsid w:val="00976064"/>
    <w:rsid w:val="00977010"/>
    <w:rsid w:val="00977D02"/>
    <w:rsid w:val="009809BB"/>
    <w:rsid w:val="0098364B"/>
    <w:rsid w:val="00986F99"/>
    <w:rsid w:val="009911AF"/>
    <w:rsid w:val="00991875"/>
    <w:rsid w:val="00991F92"/>
    <w:rsid w:val="00992985"/>
    <w:rsid w:val="00993889"/>
    <w:rsid w:val="0099551B"/>
    <w:rsid w:val="0099656F"/>
    <w:rsid w:val="00996CCA"/>
    <w:rsid w:val="00997BF1"/>
    <w:rsid w:val="00997D71"/>
    <w:rsid w:val="009A089C"/>
    <w:rsid w:val="009A1066"/>
    <w:rsid w:val="009A1117"/>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CC3"/>
    <w:rsid w:val="009E0F62"/>
    <w:rsid w:val="009E4A58"/>
    <w:rsid w:val="009E5A2D"/>
    <w:rsid w:val="009E5AB2"/>
    <w:rsid w:val="009E6219"/>
    <w:rsid w:val="009F03B3"/>
    <w:rsid w:val="009F266B"/>
    <w:rsid w:val="009F3502"/>
    <w:rsid w:val="009F7C13"/>
    <w:rsid w:val="00A0096C"/>
    <w:rsid w:val="00A01757"/>
    <w:rsid w:val="00A028C0"/>
    <w:rsid w:val="00A02BAE"/>
    <w:rsid w:val="00A05FA5"/>
    <w:rsid w:val="00A06A6B"/>
    <w:rsid w:val="00A07E47"/>
    <w:rsid w:val="00A1060B"/>
    <w:rsid w:val="00A11A7C"/>
    <w:rsid w:val="00A129D0"/>
    <w:rsid w:val="00A12C33"/>
    <w:rsid w:val="00A138BA"/>
    <w:rsid w:val="00A13ED0"/>
    <w:rsid w:val="00A14C8E"/>
    <w:rsid w:val="00A153D9"/>
    <w:rsid w:val="00A15F09"/>
    <w:rsid w:val="00A169B6"/>
    <w:rsid w:val="00A17F3A"/>
    <w:rsid w:val="00A21A60"/>
    <w:rsid w:val="00A2271D"/>
    <w:rsid w:val="00A2320E"/>
    <w:rsid w:val="00A237D5"/>
    <w:rsid w:val="00A27531"/>
    <w:rsid w:val="00A27702"/>
    <w:rsid w:val="00A30EFC"/>
    <w:rsid w:val="00A31984"/>
    <w:rsid w:val="00A32D73"/>
    <w:rsid w:val="00A3367B"/>
    <w:rsid w:val="00A3597D"/>
    <w:rsid w:val="00A36DD1"/>
    <w:rsid w:val="00A372C8"/>
    <w:rsid w:val="00A4006C"/>
    <w:rsid w:val="00A40091"/>
    <w:rsid w:val="00A4030F"/>
    <w:rsid w:val="00A41C79"/>
    <w:rsid w:val="00A41CB5"/>
    <w:rsid w:val="00A42CDF"/>
    <w:rsid w:val="00A4452E"/>
    <w:rsid w:val="00A4472C"/>
    <w:rsid w:val="00A44E69"/>
    <w:rsid w:val="00A4661E"/>
    <w:rsid w:val="00A55BD6"/>
    <w:rsid w:val="00A55D50"/>
    <w:rsid w:val="00A57142"/>
    <w:rsid w:val="00A60B2F"/>
    <w:rsid w:val="00A648CD"/>
    <w:rsid w:val="00A6537A"/>
    <w:rsid w:val="00A67866"/>
    <w:rsid w:val="00A70B07"/>
    <w:rsid w:val="00A71CFE"/>
    <w:rsid w:val="00A723F8"/>
    <w:rsid w:val="00A77CC4"/>
    <w:rsid w:val="00A77CCB"/>
    <w:rsid w:val="00A83001"/>
    <w:rsid w:val="00A83D8D"/>
    <w:rsid w:val="00A8446B"/>
    <w:rsid w:val="00A8473F"/>
    <w:rsid w:val="00A862D6"/>
    <w:rsid w:val="00A8715E"/>
    <w:rsid w:val="00A9295B"/>
    <w:rsid w:val="00A92B79"/>
    <w:rsid w:val="00A93B09"/>
    <w:rsid w:val="00A94247"/>
    <w:rsid w:val="00A952D7"/>
    <w:rsid w:val="00A963F7"/>
    <w:rsid w:val="00A96AD8"/>
    <w:rsid w:val="00A9756B"/>
    <w:rsid w:val="00AA052C"/>
    <w:rsid w:val="00AA10CD"/>
    <w:rsid w:val="00AA1E45"/>
    <w:rsid w:val="00AA4286"/>
    <w:rsid w:val="00AA456B"/>
    <w:rsid w:val="00AA57F5"/>
    <w:rsid w:val="00AA5BBF"/>
    <w:rsid w:val="00AA672E"/>
    <w:rsid w:val="00AA6EC9"/>
    <w:rsid w:val="00AB148F"/>
    <w:rsid w:val="00AB41D5"/>
    <w:rsid w:val="00AB6309"/>
    <w:rsid w:val="00AB6C5F"/>
    <w:rsid w:val="00AB7129"/>
    <w:rsid w:val="00AC10DA"/>
    <w:rsid w:val="00AC11CC"/>
    <w:rsid w:val="00AC27A6"/>
    <w:rsid w:val="00AC2AAF"/>
    <w:rsid w:val="00AC30F7"/>
    <w:rsid w:val="00AC3A5A"/>
    <w:rsid w:val="00AC4D95"/>
    <w:rsid w:val="00AC5DF4"/>
    <w:rsid w:val="00AD0AEF"/>
    <w:rsid w:val="00AD11B7"/>
    <w:rsid w:val="00AD1A94"/>
    <w:rsid w:val="00AD1C05"/>
    <w:rsid w:val="00AD3DC3"/>
    <w:rsid w:val="00AD4126"/>
    <w:rsid w:val="00AD421C"/>
    <w:rsid w:val="00AD44FA"/>
    <w:rsid w:val="00AD4BA4"/>
    <w:rsid w:val="00AE070A"/>
    <w:rsid w:val="00AE101C"/>
    <w:rsid w:val="00AE37E5"/>
    <w:rsid w:val="00AE5422"/>
    <w:rsid w:val="00AE58E0"/>
    <w:rsid w:val="00AE5EB4"/>
    <w:rsid w:val="00AF06C0"/>
    <w:rsid w:val="00AF0C18"/>
    <w:rsid w:val="00AF47C5"/>
    <w:rsid w:val="00AF5398"/>
    <w:rsid w:val="00B01EBD"/>
    <w:rsid w:val="00B02C85"/>
    <w:rsid w:val="00B049AF"/>
    <w:rsid w:val="00B07242"/>
    <w:rsid w:val="00B10534"/>
    <w:rsid w:val="00B11280"/>
    <w:rsid w:val="00B113DB"/>
    <w:rsid w:val="00B11D8A"/>
    <w:rsid w:val="00B11E6E"/>
    <w:rsid w:val="00B1238D"/>
    <w:rsid w:val="00B12981"/>
    <w:rsid w:val="00B147DD"/>
    <w:rsid w:val="00B15404"/>
    <w:rsid w:val="00B156FD"/>
    <w:rsid w:val="00B1616C"/>
    <w:rsid w:val="00B21F61"/>
    <w:rsid w:val="00B2279E"/>
    <w:rsid w:val="00B2402B"/>
    <w:rsid w:val="00B261F1"/>
    <w:rsid w:val="00B265BC"/>
    <w:rsid w:val="00B31FB1"/>
    <w:rsid w:val="00B33952"/>
    <w:rsid w:val="00B33C5E"/>
    <w:rsid w:val="00B342F4"/>
    <w:rsid w:val="00B34369"/>
    <w:rsid w:val="00B34DC2"/>
    <w:rsid w:val="00B36962"/>
    <w:rsid w:val="00B378E5"/>
    <w:rsid w:val="00B4346D"/>
    <w:rsid w:val="00B440F4"/>
    <w:rsid w:val="00B447A5"/>
    <w:rsid w:val="00B4654C"/>
    <w:rsid w:val="00B46AF0"/>
    <w:rsid w:val="00B47293"/>
    <w:rsid w:val="00B50E50"/>
    <w:rsid w:val="00B52120"/>
    <w:rsid w:val="00B5423A"/>
    <w:rsid w:val="00B54ABC"/>
    <w:rsid w:val="00B54DDE"/>
    <w:rsid w:val="00B5503E"/>
    <w:rsid w:val="00B56FBE"/>
    <w:rsid w:val="00B60ACF"/>
    <w:rsid w:val="00B61718"/>
    <w:rsid w:val="00B62B58"/>
    <w:rsid w:val="00B6478D"/>
    <w:rsid w:val="00B6508B"/>
    <w:rsid w:val="00B65149"/>
    <w:rsid w:val="00B66567"/>
    <w:rsid w:val="00B66F52"/>
    <w:rsid w:val="00B66FE5"/>
    <w:rsid w:val="00B67470"/>
    <w:rsid w:val="00B676EE"/>
    <w:rsid w:val="00B72880"/>
    <w:rsid w:val="00B7387F"/>
    <w:rsid w:val="00B758BF"/>
    <w:rsid w:val="00B76EE1"/>
    <w:rsid w:val="00B77EC8"/>
    <w:rsid w:val="00B827A6"/>
    <w:rsid w:val="00B831CE"/>
    <w:rsid w:val="00B85B3D"/>
    <w:rsid w:val="00B86677"/>
    <w:rsid w:val="00B87131"/>
    <w:rsid w:val="00B939B1"/>
    <w:rsid w:val="00B9422B"/>
    <w:rsid w:val="00B955FB"/>
    <w:rsid w:val="00B96D40"/>
    <w:rsid w:val="00B97386"/>
    <w:rsid w:val="00BA10E5"/>
    <w:rsid w:val="00BA1B9C"/>
    <w:rsid w:val="00BA2552"/>
    <w:rsid w:val="00BA263B"/>
    <w:rsid w:val="00BA42B2"/>
    <w:rsid w:val="00BA58D4"/>
    <w:rsid w:val="00BA5B9E"/>
    <w:rsid w:val="00BA61FA"/>
    <w:rsid w:val="00BA7C9A"/>
    <w:rsid w:val="00BA7E7A"/>
    <w:rsid w:val="00BB203B"/>
    <w:rsid w:val="00BB4718"/>
    <w:rsid w:val="00BB5F8F"/>
    <w:rsid w:val="00BB657A"/>
    <w:rsid w:val="00BC1A4E"/>
    <w:rsid w:val="00BC1EA5"/>
    <w:rsid w:val="00BC2735"/>
    <w:rsid w:val="00BC4790"/>
    <w:rsid w:val="00BC5DC7"/>
    <w:rsid w:val="00BC6B8B"/>
    <w:rsid w:val="00BC73D8"/>
    <w:rsid w:val="00BC7E1E"/>
    <w:rsid w:val="00BD52D7"/>
    <w:rsid w:val="00BD5AD2"/>
    <w:rsid w:val="00BD6982"/>
    <w:rsid w:val="00BE22F3"/>
    <w:rsid w:val="00BE591C"/>
    <w:rsid w:val="00BE5B52"/>
    <w:rsid w:val="00BE7B8D"/>
    <w:rsid w:val="00BF0993"/>
    <w:rsid w:val="00BF10A9"/>
    <w:rsid w:val="00BF1703"/>
    <w:rsid w:val="00BF231C"/>
    <w:rsid w:val="00BF51E5"/>
    <w:rsid w:val="00BF57B6"/>
    <w:rsid w:val="00BF74A6"/>
    <w:rsid w:val="00C013AD"/>
    <w:rsid w:val="00C03BC5"/>
    <w:rsid w:val="00C04904"/>
    <w:rsid w:val="00C050DF"/>
    <w:rsid w:val="00C056B3"/>
    <w:rsid w:val="00C059FB"/>
    <w:rsid w:val="00C103E5"/>
    <w:rsid w:val="00C1192C"/>
    <w:rsid w:val="00C13319"/>
    <w:rsid w:val="00C13694"/>
    <w:rsid w:val="00C13EE9"/>
    <w:rsid w:val="00C16F62"/>
    <w:rsid w:val="00C172B7"/>
    <w:rsid w:val="00C17559"/>
    <w:rsid w:val="00C17EF0"/>
    <w:rsid w:val="00C21540"/>
    <w:rsid w:val="00C21906"/>
    <w:rsid w:val="00C21BFA"/>
    <w:rsid w:val="00C22148"/>
    <w:rsid w:val="00C24C8D"/>
    <w:rsid w:val="00C25FE2"/>
    <w:rsid w:val="00C26B53"/>
    <w:rsid w:val="00C279B2"/>
    <w:rsid w:val="00C27CFB"/>
    <w:rsid w:val="00C33E50"/>
    <w:rsid w:val="00C34C20"/>
    <w:rsid w:val="00C35A3E"/>
    <w:rsid w:val="00C420B5"/>
    <w:rsid w:val="00C42130"/>
    <w:rsid w:val="00C423A4"/>
    <w:rsid w:val="00C42562"/>
    <w:rsid w:val="00C43291"/>
    <w:rsid w:val="00C44BF5"/>
    <w:rsid w:val="00C51BF5"/>
    <w:rsid w:val="00C521D6"/>
    <w:rsid w:val="00C55074"/>
    <w:rsid w:val="00C55232"/>
    <w:rsid w:val="00C553A4"/>
    <w:rsid w:val="00C55A06"/>
    <w:rsid w:val="00C55D03"/>
    <w:rsid w:val="00C56537"/>
    <w:rsid w:val="00C601BC"/>
    <w:rsid w:val="00C6329F"/>
    <w:rsid w:val="00C63340"/>
    <w:rsid w:val="00C6435B"/>
    <w:rsid w:val="00C643F9"/>
    <w:rsid w:val="00C64E95"/>
    <w:rsid w:val="00C654BC"/>
    <w:rsid w:val="00C65565"/>
    <w:rsid w:val="00C66925"/>
    <w:rsid w:val="00C66AF8"/>
    <w:rsid w:val="00C71372"/>
    <w:rsid w:val="00C7154B"/>
    <w:rsid w:val="00C72410"/>
    <w:rsid w:val="00C7287F"/>
    <w:rsid w:val="00C80CB8"/>
    <w:rsid w:val="00C81165"/>
    <w:rsid w:val="00C814BA"/>
    <w:rsid w:val="00C819F8"/>
    <w:rsid w:val="00C8248C"/>
    <w:rsid w:val="00C84E33"/>
    <w:rsid w:val="00C86D6F"/>
    <w:rsid w:val="00C90262"/>
    <w:rsid w:val="00C90365"/>
    <w:rsid w:val="00C905FC"/>
    <w:rsid w:val="00C90618"/>
    <w:rsid w:val="00C92D03"/>
    <w:rsid w:val="00C9319C"/>
    <w:rsid w:val="00C9435D"/>
    <w:rsid w:val="00C94DF2"/>
    <w:rsid w:val="00C96741"/>
    <w:rsid w:val="00CA0708"/>
    <w:rsid w:val="00CA277B"/>
    <w:rsid w:val="00CA2D1B"/>
    <w:rsid w:val="00CA375D"/>
    <w:rsid w:val="00CA662A"/>
    <w:rsid w:val="00CA66A9"/>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122"/>
    <w:rsid w:val="00CC6393"/>
    <w:rsid w:val="00CC6E4E"/>
    <w:rsid w:val="00CC6FE8"/>
    <w:rsid w:val="00CC7202"/>
    <w:rsid w:val="00CD2245"/>
    <w:rsid w:val="00CD2808"/>
    <w:rsid w:val="00CD28BF"/>
    <w:rsid w:val="00CD2EFD"/>
    <w:rsid w:val="00CD4092"/>
    <w:rsid w:val="00CD4A20"/>
    <w:rsid w:val="00CD50A1"/>
    <w:rsid w:val="00CD519E"/>
    <w:rsid w:val="00CD561D"/>
    <w:rsid w:val="00CD6196"/>
    <w:rsid w:val="00CE0C4F"/>
    <w:rsid w:val="00CE30EA"/>
    <w:rsid w:val="00CE4EBD"/>
    <w:rsid w:val="00CE56C3"/>
    <w:rsid w:val="00CF048A"/>
    <w:rsid w:val="00CF155A"/>
    <w:rsid w:val="00CF189D"/>
    <w:rsid w:val="00CF2947"/>
    <w:rsid w:val="00CF30A5"/>
    <w:rsid w:val="00CF33B5"/>
    <w:rsid w:val="00CF686F"/>
    <w:rsid w:val="00CF6E60"/>
    <w:rsid w:val="00CF7BCA"/>
    <w:rsid w:val="00D008FD"/>
    <w:rsid w:val="00D01860"/>
    <w:rsid w:val="00D02BB7"/>
    <w:rsid w:val="00D0321C"/>
    <w:rsid w:val="00D035EC"/>
    <w:rsid w:val="00D06AB1"/>
    <w:rsid w:val="00D072ED"/>
    <w:rsid w:val="00D07A16"/>
    <w:rsid w:val="00D1067E"/>
    <w:rsid w:val="00D10F50"/>
    <w:rsid w:val="00D11272"/>
    <w:rsid w:val="00D126F5"/>
    <w:rsid w:val="00D1489E"/>
    <w:rsid w:val="00D17125"/>
    <w:rsid w:val="00D20737"/>
    <w:rsid w:val="00D21E81"/>
    <w:rsid w:val="00D223DE"/>
    <w:rsid w:val="00D25A02"/>
    <w:rsid w:val="00D25E37"/>
    <w:rsid w:val="00D2661A"/>
    <w:rsid w:val="00D27582"/>
    <w:rsid w:val="00D27EC4"/>
    <w:rsid w:val="00D318D9"/>
    <w:rsid w:val="00D32719"/>
    <w:rsid w:val="00D33333"/>
    <w:rsid w:val="00D33457"/>
    <w:rsid w:val="00D352A2"/>
    <w:rsid w:val="00D35413"/>
    <w:rsid w:val="00D360C2"/>
    <w:rsid w:val="00D36892"/>
    <w:rsid w:val="00D4162B"/>
    <w:rsid w:val="00D4514F"/>
    <w:rsid w:val="00D451E2"/>
    <w:rsid w:val="00D45E89"/>
    <w:rsid w:val="00D45E8D"/>
    <w:rsid w:val="00D466AE"/>
    <w:rsid w:val="00D4734F"/>
    <w:rsid w:val="00D51BF3"/>
    <w:rsid w:val="00D57A7E"/>
    <w:rsid w:val="00D60725"/>
    <w:rsid w:val="00D64416"/>
    <w:rsid w:val="00D66846"/>
    <w:rsid w:val="00D675FB"/>
    <w:rsid w:val="00D71F25"/>
    <w:rsid w:val="00D72A9C"/>
    <w:rsid w:val="00D73D5D"/>
    <w:rsid w:val="00D77031"/>
    <w:rsid w:val="00D82937"/>
    <w:rsid w:val="00D8443F"/>
    <w:rsid w:val="00D84941"/>
    <w:rsid w:val="00D84FA1"/>
    <w:rsid w:val="00D851F0"/>
    <w:rsid w:val="00D8590C"/>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476"/>
    <w:rsid w:val="00DC5B90"/>
    <w:rsid w:val="00DD00FF"/>
    <w:rsid w:val="00DD0619"/>
    <w:rsid w:val="00DD07FB"/>
    <w:rsid w:val="00DD0AFE"/>
    <w:rsid w:val="00DD25C6"/>
    <w:rsid w:val="00DD4FE5"/>
    <w:rsid w:val="00DD54B0"/>
    <w:rsid w:val="00DD57EE"/>
    <w:rsid w:val="00DD6BCC"/>
    <w:rsid w:val="00DE0A4B"/>
    <w:rsid w:val="00DE2410"/>
    <w:rsid w:val="00DE2939"/>
    <w:rsid w:val="00DE4758"/>
    <w:rsid w:val="00DE58A8"/>
    <w:rsid w:val="00DE6E81"/>
    <w:rsid w:val="00DE703F"/>
    <w:rsid w:val="00DE7595"/>
    <w:rsid w:val="00DF1961"/>
    <w:rsid w:val="00DF44DE"/>
    <w:rsid w:val="00DF5F11"/>
    <w:rsid w:val="00DF7004"/>
    <w:rsid w:val="00E01138"/>
    <w:rsid w:val="00E02DFB"/>
    <w:rsid w:val="00E030F9"/>
    <w:rsid w:val="00E0311A"/>
    <w:rsid w:val="00E03138"/>
    <w:rsid w:val="00E06404"/>
    <w:rsid w:val="00E065D2"/>
    <w:rsid w:val="00E11A85"/>
    <w:rsid w:val="00E12495"/>
    <w:rsid w:val="00E15379"/>
    <w:rsid w:val="00E15CCD"/>
    <w:rsid w:val="00E15EFA"/>
    <w:rsid w:val="00E202EF"/>
    <w:rsid w:val="00E20C99"/>
    <w:rsid w:val="00E210B5"/>
    <w:rsid w:val="00E22ED1"/>
    <w:rsid w:val="00E23297"/>
    <w:rsid w:val="00E23D99"/>
    <w:rsid w:val="00E2552F"/>
    <w:rsid w:val="00E26AA6"/>
    <w:rsid w:val="00E3137A"/>
    <w:rsid w:val="00E32C4E"/>
    <w:rsid w:val="00E32CCF"/>
    <w:rsid w:val="00E34A98"/>
    <w:rsid w:val="00E35D1E"/>
    <w:rsid w:val="00E364F9"/>
    <w:rsid w:val="00E365FA"/>
    <w:rsid w:val="00E3666E"/>
    <w:rsid w:val="00E36789"/>
    <w:rsid w:val="00E36FB6"/>
    <w:rsid w:val="00E44A83"/>
    <w:rsid w:val="00E502C1"/>
    <w:rsid w:val="00E502DD"/>
    <w:rsid w:val="00E50D3A"/>
    <w:rsid w:val="00E51334"/>
    <w:rsid w:val="00E51387"/>
    <w:rsid w:val="00E51E68"/>
    <w:rsid w:val="00E52EFD"/>
    <w:rsid w:val="00E53EF4"/>
    <w:rsid w:val="00E5408A"/>
    <w:rsid w:val="00E56800"/>
    <w:rsid w:val="00E60C63"/>
    <w:rsid w:val="00E628D3"/>
    <w:rsid w:val="00E62FF9"/>
    <w:rsid w:val="00E635D6"/>
    <w:rsid w:val="00E639BC"/>
    <w:rsid w:val="00E662A1"/>
    <w:rsid w:val="00E664CC"/>
    <w:rsid w:val="00E70388"/>
    <w:rsid w:val="00E70F92"/>
    <w:rsid w:val="00E73A8C"/>
    <w:rsid w:val="00E74C54"/>
    <w:rsid w:val="00E77A03"/>
    <w:rsid w:val="00E81979"/>
    <w:rsid w:val="00E822E8"/>
    <w:rsid w:val="00E82554"/>
    <w:rsid w:val="00E82606"/>
    <w:rsid w:val="00E831F5"/>
    <w:rsid w:val="00E846C8"/>
    <w:rsid w:val="00E84957"/>
    <w:rsid w:val="00E84A55"/>
    <w:rsid w:val="00E85BFF"/>
    <w:rsid w:val="00E90391"/>
    <w:rsid w:val="00E906C2"/>
    <w:rsid w:val="00E91530"/>
    <w:rsid w:val="00E91930"/>
    <w:rsid w:val="00E9311F"/>
    <w:rsid w:val="00E93286"/>
    <w:rsid w:val="00E934D1"/>
    <w:rsid w:val="00E93654"/>
    <w:rsid w:val="00E94AF0"/>
    <w:rsid w:val="00E95D13"/>
    <w:rsid w:val="00E95DD3"/>
    <w:rsid w:val="00E95F62"/>
    <w:rsid w:val="00E969D5"/>
    <w:rsid w:val="00EA130F"/>
    <w:rsid w:val="00EA58D1"/>
    <w:rsid w:val="00EA61BC"/>
    <w:rsid w:val="00EA681A"/>
    <w:rsid w:val="00EA6977"/>
    <w:rsid w:val="00EA735B"/>
    <w:rsid w:val="00EB17DE"/>
    <w:rsid w:val="00EB1E69"/>
    <w:rsid w:val="00EB2086"/>
    <w:rsid w:val="00EB5EDF"/>
    <w:rsid w:val="00EB60FE"/>
    <w:rsid w:val="00EB74DB"/>
    <w:rsid w:val="00EC019D"/>
    <w:rsid w:val="00EC1D99"/>
    <w:rsid w:val="00EC5359"/>
    <w:rsid w:val="00EC562A"/>
    <w:rsid w:val="00ED067A"/>
    <w:rsid w:val="00ED2536"/>
    <w:rsid w:val="00ED2B50"/>
    <w:rsid w:val="00EE0350"/>
    <w:rsid w:val="00EE0719"/>
    <w:rsid w:val="00EE0E80"/>
    <w:rsid w:val="00EE1BF1"/>
    <w:rsid w:val="00EE54A6"/>
    <w:rsid w:val="00EE613F"/>
    <w:rsid w:val="00EE7295"/>
    <w:rsid w:val="00EE7869"/>
    <w:rsid w:val="00EF054A"/>
    <w:rsid w:val="00EF3235"/>
    <w:rsid w:val="00EF3D1E"/>
    <w:rsid w:val="00EF5236"/>
    <w:rsid w:val="00EF5B1F"/>
    <w:rsid w:val="00EF7E72"/>
    <w:rsid w:val="00F056D8"/>
    <w:rsid w:val="00F06D37"/>
    <w:rsid w:val="00F07B9D"/>
    <w:rsid w:val="00F11586"/>
    <w:rsid w:val="00F1183B"/>
    <w:rsid w:val="00F11C9F"/>
    <w:rsid w:val="00F11F4A"/>
    <w:rsid w:val="00F12263"/>
    <w:rsid w:val="00F13B68"/>
    <w:rsid w:val="00F1409D"/>
    <w:rsid w:val="00F14214"/>
    <w:rsid w:val="00F143DC"/>
    <w:rsid w:val="00F157A9"/>
    <w:rsid w:val="00F238E3"/>
    <w:rsid w:val="00F25BB6"/>
    <w:rsid w:val="00F26B7E"/>
    <w:rsid w:val="00F26C6C"/>
    <w:rsid w:val="00F27A3B"/>
    <w:rsid w:val="00F31C0D"/>
    <w:rsid w:val="00F3291C"/>
    <w:rsid w:val="00F33817"/>
    <w:rsid w:val="00F420D5"/>
    <w:rsid w:val="00F42AE6"/>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4B"/>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6E94"/>
    <w:rsid w:val="00F97C99"/>
    <w:rsid w:val="00FA4DAC"/>
    <w:rsid w:val="00FA5944"/>
    <w:rsid w:val="00FA65E6"/>
    <w:rsid w:val="00FA662D"/>
    <w:rsid w:val="00FA73B1"/>
    <w:rsid w:val="00FB0CB9"/>
    <w:rsid w:val="00FB231D"/>
    <w:rsid w:val="00FB3B54"/>
    <w:rsid w:val="00FB45F1"/>
    <w:rsid w:val="00FB4A72"/>
    <w:rsid w:val="00FB54E8"/>
    <w:rsid w:val="00FB7054"/>
    <w:rsid w:val="00FB7D80"/>
    <w:rsid w:val="00FC17B7"/>
    <w:rsid w:val="00FC2CB7"/>
    <w:rsid w:val="00FC4090"/>
    <w:rsid w:val="00FC55B4"/>
    <w:rsid w:val="00FD00E6"/>
    <w:rsid w:val="00FD0295"/>
    <w:rsid w:val="00FD09A1"/>
    <w:rsid w:val="00FD2A7C"/>
    <w:rsid w:val="00FD59EB"/>
    <w:rsid w:val="00FD5F31"/>
    <w:rsid w:val="00FD6A1D"/>
    <w:rsid w:val="00FD7299"/>
    <w:rsid w:val="00FE1FBE"/>
    <w:rsid w:val="00FE21BA"/>
    <w:rsid w:val="00FE3901"/>
    <w:rsid w:val="00FE39D3"/>
    <w:rsid w:val="00FE4BCE"/>
    <w:rsid w:val="00FE54AE"/>
    <w:rsid w:val="00FE576A"/>
    <w:rsid w:val="00FE5957"/>
    <w:rsid w:val="00FE59F8"/>
    <w:rsid w:val="00FE6690"/>
    <w:rsid w:val="00FE7E79"/>
    <w:rsid w:val="00FF3E7D"/>
    <w:rsid w:val="00FF5B99"/>
    <w:rsid w:val="00FF730C"/>
    <w:rsid w:val="00FF73F4"/>
    <w:rsid w:val="00FF7CE4"/>
    <w:rsid w:val="00FF7E39"/>
    <w:rsid w:val="1A6246F8"/>
    <w:rsid w:val="32DC7485"/>
    <w:rsid w:val="36D265FE"/>
    <w:rsid w:val="6DFD5F26"/>
    <w:rsid w:val="7BD0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E5DF43"/>
  <w15:docId w15:val="{A7BC1261-D687-4B1A-9FE2-C5604E8B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853CDF579E4C72A9FBB62D73A83055"/>
        <w:category>
          <w:name w:val="常规"/>
          <w:gallery w:val="placeholder"/>
        </w:category>
        <w:types>
          <w:type w:val="bbPlcHdr"/>
        </w:types>
        <w:behaviors>
          <w:behavior w:val="content"/>
        </w:behaviors>
        <w:guid w:val="{30BF38A7-BADA-4556-8E1A-9DD0C6E0F0C4}"/>
      </w:docPartPr>
      <w:docPartBody>
        <w:p w:rsidR="00023478" w:rsidRDefault="00000000">
          <w:pPr>
            <w:pStyle w:val="45853CDF579E4C72A9FBB62D73A83055"/>
          </w:pPr>
          <w:r>
            <w:rPr>
              <w:rStyle w:val="a3"/>
              <w:rFonts w:hint="eastAsia"/>
            </w:rPr>
            <w:t>单击或点击此处输入文字。</w:t>
          </w:r>
        </w:p>
      </w:docPartBody>
    </w:docPart>
    <w:docPart>
      <w:docPartPr>
        <w:name w:val="6F409B304B9C452FBECBE828B9A3F4FC"/>
        <w:category>
          <w:name w:val="常规"/>
          <w:gallery w:val="placeholder"/>
        </w:category>
        <w:types>
          <w:type w:val="bbPlcHdr"/>
        </w:types>
        <w:behaviors>
          <w:behavior w:val="content"/>
        </w:behaviors>
        <w:guid w:val="{8F51D9FA-C1B2-4ABD-BFE8-35BFD5E289D4}"/>
      </w:docPartPr>
      <w:docPartBody>
        <w:p w:rsidR="00023478" w:rsidRDefault="00000000">
          <w:pPr>
            <w:pStyle w:val="6F409B304B9C452FBECBE828B9A3F4FC"/>
          </w:pPr>
          <w:r>
            <w:rPr>
              <w:rStyle w:val="a3"/>
              <w:rFonts w:hint="eastAsia"/>
            </w:rPr>
            <w:t>选择一项。</w:t>
          </w:r>
        </w:p>
      </w:docPartBody>
    </w:docPart>
    <w:docPart>
      <w:docPartPr>
        <w:name w:val="1136A666182047A98C9A9A62895304BF"/>
        <w:category>
          <w:name w:val="常规"/>
          <w:gallery w:val="placeholder"/>
        </w:category>
        <w:types>
          <w:type w:val="bbPlcHdr"/>
        </w:types>
        <w:behaviors>
          <w:behavior w:val="content"/>
        </w:behaviors>
        <w:guid w:val="{88DC9A8D-1897-45E4-B1D4-D9214A659577}"/>
      </w:docPartPr>
      <w:docPartBody>
        <w:p w:rsidR="00023478" w:rsidRDefault="00000000">
          <w:pPr>
            <w:pStyle w:val="1136A666182047A98C9A9A62895304B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72"/>
    <w:rsid w:val="00023478"/>
    <w:rsid w:val="000C10EB"/>
    <w:rsid w:val="0016675A"/>
    <w:rsid w:val="002563D0"/>
    <w:rsid w:val="00407CAE"/>
    <w:rsid w:val="00630B91"/>
    <w:rsid w:val="00733735"/>
    <w:rsid w:val="008C3D72"/>
    <w:rsid w:val="0094533F"/>
    <w:rsid w:val="009E174D"/>
    <w:rsid w:val="00BC0ED9"/>
    <w:rsid w:val="00C202A6"/>
    <w:rsid w:val="00D51926"/>
    <w:rsid w:val="00E72557"/>
    <w:rsid w:val="00F8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rPr>
      <w:color w:val="808080"/>
    </w:rPr>
  </w:style>
  <w:style w:type="paragraph" w:customStyle="1" w:styleId="45853CDF579E4C72A9FBB62D73A83055">
    <w:name w:val="45853CDF579E4C72A9FBB62D73A83055"/>
    <w:pPr>
      <w:widowControl w:val="0"/>
      <w:jc w:val="both"/>
    </w:pPr>
    <w:rPr>
      <w:kern w:val="2"/>
      <w:sz w:val="21"/>
      <w:szCs w:val="22"/>
      <w14:ligatures w14:val="standardContextual"/>
    </w:rPr>
  </w:style>
  <w:style w:type="paragraph" w:customStyle="1" w:styleId="6F409B304B9C452FBECBE828B9A3F4FC">
    <w:name w:val="6F409B304B9C452FBECBE828B9A3F4FC"/>
    <w:qFormat/>
    <w:pPr>
      <w:widowControl w:val="0"/>
      <w:jc w:val="both"/>
    </w:pPr>
    <w:rPr>
      <w:kern w:val="2"/>
      <w:sz w:val="21"/>
      <w:szCs w:val="22"/>
      <w14:ligatures w14:val="standardContextual"/>
    </w:rPr>
  </w:style>
  <w:style w:type="paragraph" w:customStyle="1" w:styleId="1136A666182047A98C9A9A62895304BF">
    <w:name w:val="1136A666182047A98C9A9A62895304B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28</TotalTime>
  <Pages>8</Pages>
  <Words>749</Words>
  <Characters>4274</Characters>
  <Application>Microsoft Office Word</Application>
  <DocSecurity>0</DocSecurity>
  <Lines>35</Lines>
  <Paragraphs>10</Paragraphs>
  <ScaleCrop>false</ScaleCrop>
  <Company>PCMI</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lxe</dc:creator>
  <dc:description>&lt;config cover="true" show_menu="true" version="1.0.0" doctype="SDKXY"&gt;_x000d_
&lt;/config&gt;</dc:description>
  <cp:lastModifiedBy>lxe</cp:lastModifiedBy>
  <cp:revision>554</cp:revision>
  <cp:lastPrinted>2020-08-30T10:00:00Z</cp:lastPrinted>
  <dcterms:created xsi:type="dcterms:W3CDTF">2023-08-21T03:55:00Z</dcterms:created>
  <dcterms:modified xsi:type="dcterms:W3CDTF">2024-01-26T01:23:00Z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8A101B7187FB48B7AF6786C1F6DF791F_13</vt:lpwstr>
  </property>
</Properties>
</file>