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NY</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N</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lang w:val="fr-FR"/>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芒果种质资源保存技术规程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Regulation on conservation for Mango Germplasm Resources     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中华人民共和国农业农</w:t>
      </w:r>
      <w:r>
        <w:rPr>
          <w:rFonts w:hAnsi="黑体"/>
          <w:w w:val="100"/>
          <w:sz w:val="28"/>
        </w:rPr>
        <w:t>村</w:t>
      </w:r>
      <w:r>
        <w:rPr>
          <w:rFonts w:hint="eastAsia" w:hAnsi="黑体"/>
          <w:w w:val="100"/>
          <w:sz w:val="28"/>
        </w:rPr>
        <w:t>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2"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widowControl/>
        <w:autoSpaceDE w:val="0"/>
        <w:autoSpaceDN w:val="0"/>
        <w:ind w:firstLine="420" w:firstLineChars="200"/>
        <w:rPr>
          <w:rFonts w:ascii="宋体" w:hAnsi="Times New Roman"/>
          <w:kern w:val="0"/>
        </w:rPr>
      </w:pPr>
      <w:r>
        <w:rPr>
          <w:rFonts w:hint="eastAsia" w:ascii="宋体" w:hAnsi="宋体"/>
          <w:kern w:val="0"/>
        </w:rPr>
        <w:t>请注意本文件的某些内容有可能涉及专利，本文件的发布机构不承担识别这些专利的责任。</w:t>
      </w:r>
    </w:p>
    <w:p>
      <w:pPr>
        <w:widowControl/>
        <w:autoSpaceDE w:val="0"/>
        <w:autoSpaceDN w:val="0"/>
        <w:ind w:firstLine="420" w:firstLineChars="200"/>
        <w:rPr>
          <w:rFonts w:hint="eastAsia" w:ascii="宋体" w:hAnsi="Times New Roman"/>
          <w:kern w:val="0"/>
        </w:rPr>
      </w:pPr>
      <w:r>
        <w:rPr>
          <w:rFonts w:hint="eastAsia" w:ascii="宋体" w:hAnsi="宋体"/>
          <w:kern w:val="0"/>
        </w:rPr>
        <w:t>本文件由中华人民共和国农业农村部农垦局提出。</w:t>
      </w:r>
    </w:p>
    <w:p>
      <w:pPr>
        <w:widowControl/>
        <w:autoSpaceDE w:val="0"/>
        <w:autoSpaceDN w:val="0"/>
        <w:ind w:firstLine="420" w:firstLineChars="200"/>
        <w:rPr>
          <w:rFonts w:hint="eastAsia" w:ascii="宋体" w:hAnsi="Times New Roman"/>
          <w:kern w:val="0"/>
        </w:rPr>
      </w:pPr>
      <w:r>
        <w:rPr>
          <w:rFonts w:hint="eastAsia" w:ascii="宋体" w:hAnsi="宋体"/>
          <w:kern w:val="0"/>
        </w:rPr>
        <w:t>本文件由农业农村部热带作物及制品标准化技术委员会归口。</w:t>
      </w:r>
    </w:p>
    <w:p>
      <w:pPr>
        <w:widowControl/>
        <w:autoSpaceDE w:val="0"/>
        <w:autoSpaceDN w:val="0"/>
        <w:ind w:firstLine="420" w:firstLineChars="200"/>
        <w:rPr>
          <w:rFonts w:hint="eastAsia" w:ascii="宋体" w:hAnsi="Times New Roman"/>
          <w:kern w:val="0"/>
        </w:rPr>
      </w:pPr>
      <w:r>
        <w:rPr>
          <w:rFonts w:hint="eastAsia" w:ascii="宋体" w:hAnsi="宋体"/>
          <w:kern w:val="0"/>
        </w:rPr>
        <w:t>本标准起草单位：中国热带农业科学院热带作物品种资源研究所。</w:t>
      </w:r>
    </w:p>
    <w:p>
      <w:pPr>
        <w:ind w:firstLine="420" w:firstLineChars="200"/>
        <w:rPr>
          <w:rFonts w:hint="eastAsia"/>
        </w:rPr>
      </w:pPr>
      <w:r>
        <w:rPr>
          <w:rFonts w:hint="eastAsia" w:ascii="宋体" w:hAnsi="宋体"/>
          <w:kern w:val="0"/>
        </w:rPr>
        <w:t>本部分主要起草人：陈业渊、朱敏、党志国、高爱平、黄建峰、罗睿雄、何书强、雷新涛</w:t>
      </w:r>
    </w:p>
    <w:p>
      <w:pPr>
        <w:pStyle w:val="56"/>
        <w:ind w:firstLine="420"/>
      </w:pPr>
    </w:p>
    <w:p>
      <w:pPr>
        <w:pStyle w:val="56"/>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1BA83F5837414D1DA368ACF939A2E332"/>
        </w:placeholder>
      </w:sdtPr>
      <w:sdtContent>
        <w:p>
          <w:pPr>
            <w:pStyle w:val="177"/>
            <w:spacing w:before="2" w:beforeLines="1" w:after="528" w:afterLines="220"/>
          </w:pPr>
          <w:bookmarkStart w:id="24" w:name="NEW_STAND_NAME"/>
          <w:r>
            <w:rPr>
              <w:rFonts w:hint="eastAsia"/>
            </w:rPr>
            <w:t>芒果种质资源保存技术规程</w:t>
          </w:r>
        </w:p>
      </w:sdtContent>
    </w:sdt>
    <w:bookmarkEnd w:id="24"/>
    <w:p>
      <w:pPr>
        <w:pStyle w:val="104"/>
        <w:spacing w:before="240" w:after="240"/>
      </w:pPr>
      <w:bookmarkStart w:id="25" w:name="_Toc17233333"/>
      <w:bookmarkStart w:id="26" w:name="_Toc82847147"/>
      <w:bookmarkStart w:id="27" w:name="_Toc26986530"/>
      <w:bookmarkStart w:id="28" w:name="_Toc24884211"/>
      <w:bookmarkStart w:id="29" w:name="_Toc26648465"/>
      <w:bookmarkStart w:id="30" w:name="_Toc17233325"/>
      <w:bookmarkStart w:id="31" w:name="_Toc26986771"/>
      <w:bookmarkStart w:id="32" w:name="_Toc26718930"/>
      <w:bookmarkStart w:id="33" w:name="_Toc24884218"/>
      <w:r>
        <w:rPr>
          <w:rFonts w:hint="eastAsia"/>
        </w:rPr>
        <w:t>范围</w:t>
      </w:r>
      <w:bookmarkEnd w:id="25"/>
      <w:bookmarkEnd w:id="26"/>
      <w:bookmarkEnd w:id="27"/>
      <w:bookmarkEnd w:id="28"/>
      <w:bookmarkEnd w:id="29"/>
      <w:bookmarkEnd w:id="30"/>
      <w:bookmarkEnd w:id="31"/>
      <w:bookmarkEnd w:id="32"/>
      <w:bookmarkEnd w:id="33"/>
    </w:p>
    <w:p>
      <w:pPr>
        <w:pStyle w:val="56"/>
        <w:ind w:firstLine="420"/>
      </w:pPr>
      <w:bookmarkStart w:id="34" w:name="_Toc24884212"/>
      <w:bookmarkStart w:id="35" w:name="_Toc17233334"/>
      <w:bookmarkStart w:id="36" w:name="_Toc26648466"/>
      <w:bookmarkStart w:id="37" w:name="_Toc17233326"/>
      <w:bookmarkStart w:id="38" w:name="_Toc24884219"/>
      <w:r>
        <w:rPr>
          <w:rFonts w:hint="eastAsia"/>
        </w:rPr>
        <w:t>本规程规定了芒果属（</w:t>
      </w:r>
      <w:r>
        <w:t>Mangifera</w:t>
      </w:r>
      <w:r>
        <w:rPr>
          <w:rFonts w:hint="eastAsia"/>
        </w:rPr>
        <w:t>）种质资源保存的术语和定义、入圃保存、种质管理和共享利用。</w:t>
      </w:r>
    </w:p>
    <w:p>
      <w:pPr>
        <w:pStyle w:val="56"/>
        <w:ind w:firstLine="420"/>
        <w:rPr>
          <w:rFonts w:hint="eastAsia"/>
        </w:rPr>
      </w:pPr>
      <w:r>
        <w:rPr>
          <w:rFonts w:hint="eastAsia"/>
        </w:rPr>
        <w:t>本规程适用于芒果种质资源圃的种质资源保存。</w:t>
      </w:r>
    </w:p>
    <w:p>
      <w:pPr>
        <w:pStyle w:val="104"/>
        <w:spacing w:before="240" w:after="240"/>
      </w:pPr>
      <w:bookmarkStart w:id="39" w:name="_Toc82847148"/>
      <w:bookmarkStart w:id="40" w:name="_Toc26986772"/>
      <w:bookmarkStart w:id="41" w:name="_Toc26986531"/>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46372BA6B1084D6BBC1FD93996D133A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rPr>
          <w:rFonts w:ascii="Times New Roman" w:hAnsi="Times New Roman" w:cs="Times New Roman"/>
          <w:color w:val="000000"/>
        </w:rPr>
      </w:pPr>
      <w:r>
        <w:rPr>
          <w:rFonts w:ascii="Times New Roman" w:hAnsi="Times New Roman" w:cs="Times New Roman"/>
          <w:color w:val="000000"/>
        </w:rPr>
        <w:t xml:space="preserve">NY/T </w:t>
      </w:r>
      <w:r>
        <w:rPr>
          <w:rFonts w:hint="eastAsia" w:ascii="Times New Roman" w:hAnsi="Times New Roman"/>
          <w:color w:val="000000"/>
        </w:rPr>
        <w:t>3238</w:t>
      </w:r>
      <w:r>
        <w:rPr>
          <w:rFonts w:ascii="Times New Roman" w:hAnsi="Times New Roman" w:cs="Times New Roman"/>
          <w:color w:val="000000"/>
        </w:rPr>
        <w:t>-201</w:t>
      </w:r>
      <w:r>
        <w:rPr>
          <w:rFonts w:hint="eastAsia" w:ascii="Times New Roman" w:hAnsi="Times New Roman"/>
          <w:color w:val="000000"/>
        </w:rPr>
        <w:t>8</w:t>
      </w:r>
      <w:r>
        <w:rPr>
          <w:rFonts w:ascii="Times New Roman" w:hAnsi="Times New Roman" w:cs="Times New Roman"/>
          <w:color w:val="000000"/>
        </w:rPr>
        <w:t xml:space="preserve"> </w:t>
      </w:r>
      <w:r>
        <w:rPr>
          <w:rFonts w:hint="eastAsia"/>
          <w:color w:val="000000"/>
        </w:rPr>
        <w:t>热带作物种质资源</w:t>
      </w:r>
      <w:r>
        <w:rPr>
          <w:rFonts w:hint="eastAsia" w:ascii="Times New Roman" w:hAnsi="Times New Roman"/>
          <w:color w:val="000000"/>
        </w:rPr>
        <w:t xml:space="preserve"> </w:t>
      </w:r>
      <w:r>
        <w:rPr>
          <w:rFonts w:hint="eastAsia"/>
          <w:color w:val="000000"/>
        </w:rPr>
        <w:t>术语</w:t>
      </w:r>
    </w:p>
    <w:p>
      <w:pPr>
        <w:pStyle w:val="231"/>
        <w:rPr>
          <w:rFonts w:ascii="Times New Roman" w:hAnsi="Times New Roman" w:cs="Times New Roman"/>
          <w:color w:val="000000"/>
        </w:rPr>
      </w:pPr>
      <w:r>
        <w:rPr>
          <w:rFonts w:ascii="Times New Roman" w:hAnsi="Times New Roman" w:cs="Times New Roman"/>
          <w:color w:val="000000"/>
        </w:rPr>
        <w:t>ISO 3166</w:t>
      </w:r>
      <w:r>
        <w:rPr>
          <w:rFonts w:hint="eastAsia" w:ascii="Times New Roman" w:hAnsi="Times New Roman"/>
          <w:color w:val="000000"/>
        </w:rPr>
        <w:t xml:space="preserve"> </w:t>
      </w:r>
      <w:r>
        <w:rPr>
          <w:rFonts w:ascii="Times New Roman" w:hAnsi="Times New Roman" w:cs="Times New Roman"/>
          <w:color w:val="000000"/>
        </w:rPr>
        <w:t xml:space="preserve">Codes for the Representation of names of countries </w:t>
      </w:r>
    </w:p>
    <w:p>
      <w:pPr>
        <w:pStyle w:val="231"/>
        <w:rPr>
          <w:rFonts w:ascii="Times New Roman" w:hAnsi="Times New Roman" w:cs="Times New Roman"/>
          <w:color w:val="000000"/>
        </w:rPr>
      </w:pPr>
      <w:r>
        <w:rPr>
          <w:rFonts w:ascii="Times New Roman" w:hAnsi="Times New Roman" w:cs="Times New Roman"/>
          <w:color w:val="000000"/>
        </w:rPr>
        <w:t>GB</w:t>
      </w:r>
      <w:r>
        <w:rPr>
          <w:rFonts w:cs="Times New Roman"/>
          <w:color w:val="000000"/>
        </w:rPr>
        <w:t>／</w:t>
      </w:r>
      <w:r>
        <w:rPr>
          <w:rFonts w:ascii="Times New Roman" w:hAnsi="Times New Roman" w:cs="Times New Roman"/>
          <w:color w:val="000000"/>
        </w:rPr>
        <w:t xml:space="preserve">T 2659 </w:t>
      </w:r>
      <w:r>
        <w:rPr>
          <w:rFonts w:cs="Times New Roman"/>
          <w:color w:val="000000"/>
        </w:rPr>
        <w:t>世界各国和地区名称代码</w:t>
      </w:r>
    </w:p>
    <w:p>
      <w:pPr>
        <w:pStyle w:val="231"/>
        <w:rPr>
          <w:rFonts w:ascii="Times New Roman" w:hAnsi="Times New Roman" w:cs="Times New Roman"/>
          <w:color w:val="000000"/>
        </w:rPr>
      </w:pPr>
      <w:r>
        <w:rPr>
          <w:rFonts w:ascii="Times New Roman" w:hAnsi="Times New Roman" w:cs="Times New Roman"/>
          <w:color w:val="000000"/>
        </w:rPr>
        <w:t>GB</w:t>
      </w:r>
      <w:r>
        <w:rPr>
          <w:rFonts w:cs="Times New Roman"/>
          <w:color w:val="000000"/>
        </w:rPr>
        <w:t>／</w:t>
      </w:r>
      <w:r>
        <w:rPr>
          <w:rFonts w:ascii="Times New Roman" w:hAnsi="Times New Roman" w:cs="Times New Roman"/>
          <w:color w:val="000000"/>
        </w:rPr>
        <w:t xml:space="preserve">T 2260 </w:t>
      </w:r>
      <w:r>
        <w:rPr>
          <w:rFonts w:cs="Times New Roman"/>
          <w:color w:val="000000"/>
        </w:rPr>
        <w:t>中华人民共和国行政区划代码</w:t>
      </w:r>
    </w:p>
    <w:p>
      <w:pPr>
        <w:pStyle w:val="231"/>
        <w:rPr>
          <w:rFonts w:ascii="Times New Roman" w:hAnsi="Times New Roman" w:cs="Times New Roman"/>
          <w:color w:val="000000"/>
        </w:rPr>
      </w:pPr>
      <w:r>
        <w:rPr>
          <w:rFonts w:ascii="Times New Roman" w:hAnsi="Times New Roman" w:cs="Times New Roman"/>
          <w:color w:val="000000"/>
        </w:rPr>
        <w:t>GB</w:t>
      </w:r>
      <w:r>
        <w:rPr>
          <w:rFonts w:cs="Times New Roman"/>
          <w:color w:val="000000"/>
        </w:rPr>
        <w:t>／</w:t>
      </w:r>
      <w:r>
        <w:rPr>
          <w:rFonts w:ascii="Times New Roman" w:hAnsi="Times New Roman" w:cs="Times New Roman"/>
          <w:color w:val="000000"/>
        </w:rPr>
        <w:t xml:space="preserve">T 12404 </w:t>
      </w:r>
      <w:r>
        <w:rPr>
          <w:rFonts w:cs="Times New Roman"/>
          <w:color w:val="000000"/>
        </w:rPr>
        <w:t>单位隶属关系代码</w:t>
      </w:r>
    </w:p>
    <w:p>
      <w:pPr>
        <w:pStyle w:val="231"/>
        <w:rPr>
          <w:rFonts w:ascii="Times New Roman" w:hAnsi="Times New Roman" w:cs="Times New Roman"/>
          <w:color w:val="000000"/>
        </w:rPr>
      </w:pPr>
      <w:r>
        <w:rPr>
          <w:rFonts w:ascii="Times New Roman" w:hAnsi="Times New Roman" w:cs="Times New Roman"/>
          <w:color w:val="000000"/>
        </w:rPr>
        <w:t xml:space="preserve">NY/T </w:t>
      </w:r>
      <w:r>
        <w:rPr>
          <w:rFonts w:hint="eastAsia" w:ascii="Times New Roman" w:hAnsi="Times New Roman"/>
          <w:color w:val="000000"/>
        </w:rPr>
        <w:t>2812</w:t>
      </w:r>
      <w:r>
        <w:rPr>
          <w:rFonts w:ascii="Times New Roman" w:hAnsi="Times New Roman" w:cs="Times New Roman"/>
          <w:color w:val="000000"/>
        </w:rPr>
        <w:t>-201</w:t>
      </w:r>
      <w:r>
        <w:rPr>
          <w:rFonts w:hint="eastAsia" w:ascii="Times New Roman" w:hAnsi="Times New Roman"/>
          <w:color w:val="000000"/>
        </w:rPr>
        <w:t>5</w:t>
      </w:r>
      <w:r>
        <w:rPr>
          <w:rFonts w:ascii="Times New Roman" w:hAnsi="Times New Roman" w:cs="Times New Roman"/>
          <w:color w:val="000000"/>
        </w:rPr>
        <w:t xml:space="preserve"> </w:t>
      </w:r>
      <w:r>
        <w:rPr>
          <w:rFonts w:hint="eastAsia"/>
          <w:color w:val="000000"/>
        </w:rPr>
        <w:t>热带作物种质资源收集技术规程</w:t>
      </w:r>
    </w:p>
    <w:p>
      <w:pPr>
        <w:pStyle w:val="231"/>
        <w:rPr>
          <w:rFonts w:ascii="Times New Roman" w:hAnsi="Times New Roman" w:cs="Times New Roman"/>
          <w:color w:val="000000"/>
        </w:rPr>
      </w:pPr>
      <w:r>
        <w:rPr>
          <w:rFonts w:ascii="Times New Roman" w:hAnsi="Times New Roman" w:cs="Times New Roman"/>
          <w:color w:val="000000"/>
        </w:rPr>
        <w:t>NY/T 880-20</w:t>
      </w:r>
      <w:r>
        <w:rPr>
          <w:rFonts w:hint="eastAsia" w:ascii="Times New Roman" w:hAnsi="Times New Roman"/>
          <w:color w:val="000000"/>
        </w:rPr>
        <w:t>20</w:t>
      </w:r>
      <w:r>
        <w:rPr>
          <w:rFonts w:ascii="Times New Roman" w:hAnsi="Times New Roman" w:cs="Times New Roman"/>
          <w:color w:val="000000"/>
        </w:rPr>
        <w:t xml:space="preserve"> </w:t>
      </w:r>
      <w:r>
        <w:rPr>
          <w:rFonts w:cs="Times New Roman"/>
          <w:color w:val="000000"/>
        </w:rPr>
        <w:t>芒果栽培技术规程</w:t>
      </w:r>
    </w:p>
    <w:p>
      <w:pPr>
        <w:pStyle w:val="231"/>
        <w:rPr>
          <w:rFonts w:hint="eastAsia" w:ascii="Times New Roman" w:hAnsi="Times New Roman" w:cs="Times New Roman"/>
          <w:color w:val="000000"/>
        </w:rPr>
      </w:pPr>
      <w:r>
        <w:rPr>
          <w:rFonts w:ascii="Times New Roman" w:hAnsi="Times New Roman" w:cs="Times New Roman"/>
          <w:color w:val="000000"/>
        </w:rPr>
        <w:t xml:space="preserve">NY/T 590-2012 </w:t>
      </w:r>
      <w:r>
        <w:rPr>
          <w:rFonts w:cs="Times New Roman"/>
          <w:color w:val="000000"/>
        </w:rPr>
        <w:t>芒果嫁接苗</w:t>
      </w:r>
    </w:p>
    <w:p>
      <w:pPr>
        <w:pStyle w:val="104"/>
        <w:spacing w:before="240" w:after="240"/>
      </w:pPr>
      <w:bookmarkStart w:id="43" w:name="_Toc82847149"/>
      <w:r>
        <w:rPr>
          <w:rFonts w:hint="eastAsia"/>
          <w:szCs w:val="21"/>
        </w:rPr>
        <w:t>术语和定义</w:t>
      </w:r>
      <w:bookmarkEnd w:id="43"/>
    </w:p>
    <w:sdt>
      <w:sdtPr>
        <w:id w:val="-1909835108"/>
        <w:placeholder>
          <w:docPart w:val="3721149A211A4E64A2D9AA4DFCF45AE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下列术语和定义适用于本文件。</w:t>
          </w:r>
        </w:p>
      </w:sdtContent>
    </w:sdt>
    <w:p>
      <w:pPr>
        <w:pStyle w:val="223"/>
        <w:ind w:left="420" w:hanging="420" w:hangingChars="200"/>
        <w:rPr>
          <w:rFonts w:ascii="黑体" w:hAnsi="黑体" w:eastAsia="黑体"/>
          <w:color w:val="000000"/>
          <w:szCs w:val="21"/>
        </w:rPr>
      </w:pPr>
      <w:r>
        <w:rPr>
          <w:rFonts w:ascii="黑体" w:hAnsi="黑体" w:eastAsia="黑体"/>
          <w:color w:val="000000"/>
          <w:highlight w:val="lightGray"/>
        </w:rPr>
        <w:br w:type="textWrapping"/>
      </w:r>
      <w:r>
        <w:rPr>
          <w:rFonts w:hint="eastAsia" w:ascii="黑体" w:hAnsi="黑体" w:eastAsia="黑体"/>
        </w:rPr>
        <w:t>种质资源</w:t>
      </w:r>
    </w:p>
    <w:p>
      <w:pPr>
        <w:spacing w:line="360" w:lineRule="auto"/>
        <w:ind w:firstLine="420" w:firstLineChars="200"/>
        <w:rPr>
          <w:rFonts w:cs="Calibri"/>
        </w:rPr>
      </w:pPr>
      <w:r>
        <w:rPr>
          <w:rFonts w:hint="eastAsia" w:ascii="宋体" w:hAnsi="宋体"/>
          <w:color w:val="000000"/>
        </w:rPr>
        <w:t>芒果栽培种、野生近缘种以及利用它们创造的各种遗传材料（参照</w:t>
      </w:r>
      <w:r>
        <w:rPr>
          <w:rFonts w:ascii="Times New Roman" w:hAnsi="Times New Roman"/>
          <w:color w:val="000000"/>
        </w:rPr>
        <w:t>NY/T</w:t>
      </w:r>
      <w:r>
        <w:rPr>
          <w:rFonts w:hint="eastAsia" w:ascii="Times New Roman" w:hAnsi="Times New Roman"/>
          <w:color w:val="000000"/>
        </w:rPr>
        <w:t xml:space="preserve"> 3238</w:t>
      </w:r>
      <w:r>
        <w:rPr>
          <w:rFonts w:ascii="Times New Roman" w:hAnsi="Times New Roman"/>
          <w:color w:val="000000"/>
        </w:rPr>
        <w:t>-201</w:t>
      </w:r>
      <w:r>
        <w:rPr>
          <w:rFonts w:hint="eastAsia" w:ascii="Times New Roman" w:hAnsi="Times New Roman"/>
          <w:color w:val="000000"/>
        </w:rPr>
        <w:t>8</w:t>
      </w:r>
      <w:r>
        <w:rPr>
          <w:rFonts w:hint="eastAsia" w:ascii="宋体" w:hAnsi="宋体"/>
          <w:color w:val="000000"/>
        </w:rPr>
        <w:t>）。</w:t>
      </w:r>
    </w:p>
    <w:p>
      <w:pPr>
        <w:pStyle w:val="223"/>
        <w:ind w:left="420" w:hanging="420" w:hangingChars="200"/>
        <w:rPr>
          <w:rFonts w:ascii="黑体" w:hAnsi="黑体" w:eastAsia="黑体"/>
        </w:rPr>
      </w:pPr>
      <w:r>
        <w:rPr>
          <w:rFonts w:ascii="黑体" w:hAnsi="黑体" w:eastAsia="黑体"/>
          <w:highlight w:val="lightGray"/>
        </w:rPr>
        <w:br w:type="textWrapping"/>
      </w:r>
      <w:r>
        <w:rPr>
          <w:rFonts w:hint="eastAsia" w:ascii="黑体" w:hAnsi="黑体" w:eastAsia="黑体"/>
        </w:rPr>
        <w:t>种质资源圃</w:t>
      </w:r>
    </w:p>
    <w:p>
      <w:pPr>
        <w:spacing w:line="360" w:lineRule="auto"/>
        <w:ind w:firstLine="420" w:firstLineChars="200"/>
        <w:rPr>
          <w:rFonts w:ascii="Times New Roman" w:hAnsi="Times New Roman" w:cs="Calibri"/>
          <w:color w:val="000000"/>
        </w:rPr>
      </w:pPr>
      <w:r>
        <w:rPr>
          <w:rFonts w:hint="eastAsia" w:ascii="宋体" w:hAnsi="宋体"/>
          <w:color w:val="000000"/>
        </w:rPr>
        <w:t>通过田间种植方式保存芒果种质资源并经各级政府管理部门授权的场所。</w:t>
      </w:r>
    </w:p>
    <w:p>
      <w:pPr>
        <w:pStyle w:val="223"/>
        <w:ind w:left="420" w:hanging="420" w:hangingChars="200"/>
        <w:rPr>
          <w:rFonts w:hint="eastAsia" w:ascii="黑体" w:hAnsi="黑体" w:eastAsia="黑体"/>
        </w:rPr>
      </w:pPr>
      <w:r>
        <w:rPr>
          <w:rFonts w:ascii="黑体" w:hAnsi="黑体" w:eastAsia="黑体"/>
          <w:highlight w:val="lightGray"/>
        </w:rPr>
        <w:br w:type="textWrapping"/>
      </w:r>
      <w:r>
        <w:rPr>
          <w:rFonts w:hint="eastAsia" w:ascii="黑体" w:hAnsi="黑体" w:eastAsia="黑体"/>
        </w:rPr>
        <w:t>圃基本单元区</w:t>
      </w:r>
    </w:p>
    <w:p>
      <w:pPr>
        <w:spacing w:line="360" w:lineRule="auto"/>
        <w:ind w:firstLine="420" w:firstLineChars="200"/>
        <w:rPr>
          <w:rFonts w:ascii="Times New Roman" w:hAnsi="Times New Roman"/>
          <w:color w:val="000000"/>
        </w:rPr>
      </w:pPr>
      <w:r>
        <w:rPr>
          <w:rFonts w:ascii="宋体" w:hAnsi="宋体"/>
          <w:color w:val="000000"/>
        </w:rPr>
        <w:t>种质圃中用于每份种质保存所需的最小单位面积，其大小由每份种质保存株数和行株距决定。</w:t>
      </w:r>
    </w:p>
    <w:p>
      <w:pPr>
        <w:pStyle w:val="223"/>
        <w:ind w:left="420" w:hanging="420" w:hangingChars="200"/>
        <w:rPr>
          <w:rFonts w:ascii="黑体" w:hAnsi="黑体" w:eastAsia="黑体"/>
        </w:rPr>
      </w:pPr>
      <w:r>
        <w:rPr>
          <w:rFonts w:ascii="黑体" w:hAnsi="黑体" w:eastAsia="黑体"/>
          <w:highlight w:val="lightGray"/>
        </w:rPr>
        <w:br w:type="textWrapping"/>
      </w:r>
      <w:r>
        <w:rPr>
          <w:rFonts w:ascii="黑体" w:hAnsi="黑体" w:eastAsia="黑体"/>
        </w:rPr>
        <w:t>圃位号</w:t>
      </w:r>
    </w:p>
    <w:p>
      <w:pPr>
        <w:spacing w:line="360" w:lineRule="auto"/>
        <w:ind w:firstLine="420" w:firstLineChars="200"/>
        <w:rPr>
          <w:rFonts w:ascii="Times New Roman" w:hAnsi="Times New Roman"/>
          <w:color w:val="000000"/>
        </w:rPr>
      </w:pPr>
      <w:r>
        <w:rPr>
          <w:rFonts w:ascii="宋体" w:hAnsi="宋体"/>
          <w:color w:val="000000"/>
        </w:rPr>
        <w:t>圃基本单元区</w:t>
      </w:r>
      <w:r>
        <w:rPr>
          <w:rFonts w:hint="eastAsia" w:ascii="宋体" w:hAnsi="宋体"/>
          <w:color w:val="000000"/>
        </w:rPr>
        <w:t>位置</w:t>
      </w:r>
      <w:r>
        <w:rPr>
          <w:rFonts w:ascii="宋体" w:hAnsi="宋体"/>
          <w:color w:val="000000"/>
        </w:rPr>
        <w:t>的编号。</w:t>
      </w:r>
    </w:p>
    <w:p>
      <w:pPr>
        <w:pStyle w:val="223"/>
        <w:ind w:left="420" w:hanging="420" w:hangingChars="200"/>
        <w:rPr>
          <w:rFonts w:ascii="黑体" w:hAnsi="黑体" w:eastAsia="黑体"/>
        </w:rPr>
      </w:pPr>
      <w:r>
        <w:rPr>
          <w:rFonts w:ascii="黑体" w:hAnsi="黑体" w:eastAsia="黑体"/>
          <w:highlight w:val="lightGray"/>
        </w:rPr>
        <w:br w:type="textWrapping"/>
      </w:r>
      <w:r>
        <w:rPr>
          <w:rFonts w:ascii="黑体" w:hAnsi="黑体" w:eastAsia="黑体"/>
        </w:rPr>
        <w:t>圃种植小区</w:t>
      </w:r>
    </w:p>
    <w:p>
      <w:pPr>
        <w:spacing w:line="360" w:lineRule="auto"/>
        <w:ind w:firstLine="420" w:firstLineChars="200"/>
        <w:rPr>
          <w:rFonts w:ascii="Times New Roman" w:hAnsi="Times New Roman"/>
          <w:color w:val="000000"/>
        </w:rPr>
      </w:pPr>
      <w:r>
        <w:rPr>
          <w:rFonts w:ascii="宋体" w:hAnsi="宋体"/>
          <w:color w:val="000000"/>
        </w:rPr>
        <w:t>由若干或一定数量的圃基本单元区组成。</w:t>
      </w:r>
    </w:p>
    <w:p>
      <w:pPr>
        <w:pStyle w:val="223"/>
        <w:ind w:left="420" w:hanging="420" w:hangingChars="200"/>
        <w:rPr>
          <w:rFonts w:ascii="黑体" w:hAnsi="黑体" w:eastAsia="黑体"/>
        </w:rPr>
      </w:pPr>
      <w:r>
        <w:rPr>
          <w:rFonts w:ascii="黑体" w:hAnsi="黑体" w:eastAsia="黑体"/>
          <w:highlight w:val="lightGray"/>
        </w:rPr>
        <w:br w:type="textWrapping"/>
      </w:r>
      <w:r>
        <w:rPr>
          <w:rFonts w:ascii="黑体" w:hAnsi="黑体" w:eastAsia="黑体"/>
        </w:rPr>
        <w:t>圃编号</w:t>
      </w:r>
    </w:p>
    <w:p>
      <w:pPr>
        <w:spacing w:line="360" w:lineRule="auto"/>
        <w:ind w:firstLine="420" w:firstLineChars="200"/>
        <w:rPr>
          <w:rFonts w:ascii="Times New Roman" w:hAnsi="Times New Roman"/>
          <w:color w:val="000000"/>
        </w:rPr>
      </w:pPr>
      <w:r>
        <w:rPr>
          <w:rFonts w:ascii="宋体" w:hAnsi="宋体"/>
          <w:color w:val="000000"/>
        </w:rPr>
        <w:t>对入</w:t>
      </w:r>
      <w:r>
        <w:rPr>
          <w:rFonts w:hint="eastAsia" w:ascii="宋体" w:hAnsi="宋体"/>
          <w:color w:val="000000"/>
        </w:rPr>
        <w:t>圃保存的</w:t>
      </w:r>
      <w:r>
        <w:rPr>
          <w:rFonts w:ascii="宋体" w:hAnsi="宋体"/>
          <w:color w:val="000000"/>
        </w:rPr>
        <w:t>种质</w:t>
      </w:r>
      <w:r>
        <w:rPr>
          <w:rFonts w:hint="eastAsia" w:ascii="宋体" w:hAnsi="宋体"/>
          <w:color w:val="000000"/>
        </w:rPr>
        <w:t>的</w:t>
      </w:r>
      <w:r>
        <w:rPr>
          <w:rFonts w:ascii="宋体" w:hAnsi="宋体"/>
          <w:color w:val="000000"/>
        </w:rPr>
        <w:t>顺序编号。</w:t>
      </w:r>
    </w:p>
    <w:p>
      <w:pPr>
        <w:spacing w:line="360" w:lineRule="auto"/>
        <w:rPr>
          <w:rFonts w:ascii="Times New Roman" w:hAnsi="Times New Roman" w:eastAsia="黑体"/>
          <w:color w:val="000000"/>
        </w:rPr>
      </w:pPr>
      <w:r>
        <w:rPr>
          <w:rFonts w:hint="eastAsia" w:ascii="黑体" w:hAnsi="Times New Roman" w:eastAsia="黑体"/>
          <w:kern w:val="0"/>
          <w:szCs w:val="20"/>
        </w:rPr>
        <w:t xml:space="preserve">4  </w:t>
      </w:r>
      <w:r>
        <w:rPr>
          <w:rFonts w:hint="eastAsia" w:ascii="黑体" w:hAnsi="黑体" w:eastAsia="黑体"/>
          <w:color w:val="000000"/>
        </w:rPr>
        <w:t>内容和工作程序</w:t>
      </w:r>
    </w:p>
    <w:p>
      <w:pPr>
        <w:spacing w:line="360" w:lineRule="auto"/>
        <w:ind w:firstLine="420" w:firstLineChars="200"/>
        <w:rPr>
          <w:rFonts w:ascii="宋体" w:hAnsi="宋体" w:cs="Calibri"/>
          <w:color w:val="000000"/>
        </w:rPr>
      </w:pPr>
      <w:r>
        <w:rPr>
          <w:rFonts w:hint="eastAsia" w:ascii="宋体" w:hAnsi="宋体"/>
          <w:color w:val="000000"/>
        </w:rPr>
        <w:t>内容包括入圃保存（种质样本获得、隔离检疫、试种观察、编目与繁殖、入圃）、种质管理（假植补栽、田间管理、种质核对、种质监测、更新复壮、扩繁）和共享利用（实物共享、信息共享）等。工作程序见附录A。</w:t>
      </w:r>
    </w:p>
    <w:p>
      <w:pPr>
        <w:spacing w:line="360" w:lineRule="auto"/>
        <w:rPr>
          <w:rFonts w:ascii="Times New Roman" w:hAnsi="Times New Roman" w:eastAsia="黑体"/>
          <w:color w:val="000000"/>
        </w:rPr>
      </w:pPr>
      <w:r>
        <w:rPr>
          <w:rFonts w:hint="eastAsia" w:ascii="黑体" w:hAnsi="黑体" w:eastAsia="黑体"/>
          <w:color w:val="000000"/>
        </w:rPr>
        <w:t>5  入圃保存</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5.1  </w:t>
      </w:r>
      <w:r>
        <w:rPr>
          <w:rFonts w:hint="eastAsia" w:ascii="黑体" w:hAnsi="黑体" w:eastAsia="黑体"/>
          <w:color w:val="000000"/>
        </w:rPr>
        <w:t>种质样本获得</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5.1.1  </w:t>
      </w:r>
      <w:r>
        <w:rPr>
          <w:rFonts w:hint="eastAsia" w:ascii="黑体" w:hAnsi="黑体" w:eastAsia="黑体"/>
          <w:color w:val="000000"/>
        </w:rPr>
        <w:t>获得途径</w:t>
      </w:r>
    </w:p>
    <w:p>
      <w:pPr>
        <w:spacing w:line="360" w:lineRule="auto"/>
        <w:ind w:firstLine="420" w:firstLineChars="200"/>
        <w:rPr>
          <w:rFonts w:hint="eastAsia"/>
          <w:color w:val="000000"/>
        </w:rPr>
      </w:pPr>
      <w:r>
        <w:rPr>
          <w:rFonts w:hint="eastAsia" w:ascii="宋体" w:hAnsi="宋体"/>
          <w:color w:val="000000"/>
        </w:rPr>
        <w:t>相关单位或个人送交保存的种质；从野外收集的种质；从国外引进的种质。</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5.1.2  </w:t>
      </w:r>
      <w:r>
        <w:rPr>
          <w:rFonts w:hint="eastAsia" w:ascii="黑体" w:hAnsi="黑体" w:eastAsia="黑体"/>
          <w:color w:val="000000"/>
        </w:rPr>
        <w:t>信息记载</w:t>
      </w:r>
    </w:p>
    <w:p>
      <w:pPr>
        <w:spacing w:line="360" w:lineRule="auto"/>
        <w:ind w:firstLine="420" w:firstLineChars="200"/>
        <w:rPr>
          <w:rFonts w:hint="eastAsia"/>
        </w:rPr>
      </w:pPr>
      <w:r>
        <w:rPr>
          <w:rFonts w:hint="eastAsia" w:ascii="宋体" w:hAnsi="宋体"/>
        </w:rPr>
        <w:t>记载必要的种质基本信息，包括种质名称，学名，原产国（国家和地区名称参照</w:t>
      </w:r>
      <w:r>
        <w:rPr>
          <w:rFonts w:ascii="Times New Roman" w:hAnsi="Times New Roman"/>
        </w:rPr>
        <w:t>ISO 3166</w:t>
      </w:r>
      <w:r>
        <w:rPr>
          <w:rFonts w:hint="eastAsia" w:ascii="宋体" w:hAnsi="宋体"/>
        </w:rPr>
        <w:t>和GB/T 2659），原产地（省、市、县名称参照</w:t>
      </w:r>
      <w:r>
        <w:rPr>
          <w:rFonts w:hint="eastAsia"/>
        </w:rPr>
        <w:t>GB/T 2260</w:t>
      </w:r>
      <w:r>
        <w:rPr>
          <w:rFonts w:hint="eastAsia" w:ascii="宋体" w:hAnsi="宋体"/>
        </w:rPr>
        <w:t>），地理信息（经度，纬度，海拔等），原保存单位（单位名称参照</w:t>
      </w:r>
      <w:r>
        <w:t>GB</w:t>
      </w:r>
      <w:r>
        <w:rPr>
          <w:rFonts w:hint="eastAsia" w:ascii="宋体" w:hAnsi="宋体"/>
        </w:rPr>
        <w:t>/</w:t>
      </w:r>
      <w:r>
        <w:t>T 12404</w:t>
      </w:r>
      <w:r>
        <w:rPr>
          <w:rFonts w:hint="eastAsia" w:ascii="宋体" w:hAnsi="宋体"/>
        </w:rPr>
        <w:t>），原保存单位编号，采集号或引种号（参照</w:t>
      </w:r>
      <w:r>
        <w:rPr>
          <w:rFonts w:ascii="Times New Roman" w:hAnsi="Times New Roman"/>
        </w:rPr>
        <w:t xml:space="preserve">NY/T </w:t>
      </w:r>
      <w:r>
        <w:rPr>
          <w:rFonts w:hint="eastAsia" w:ascii="Times New Roman" w:hAnsi="Times New Roman"/>
        </w:rPr>
        <w:t>2812</w:t>
      </w:r>
      <w:r>
        <w:rPr>
          <w:rFonts w:ascii="Times New Roman" w:hAnsi="Times New Roman"/>
        </w:rPr>
        <w:t>-201</w:t>
      </w:r>
      <w:r>
        <w:rPr>
          <w:rFonts w:hint="eastAsia" w:ascii="Times New Roman" w:hAnsi="Times New Roman"/>
        </w:rPr>
        <w:t>5</w:t>
      </w:r>
      <w:r>
        <w:rPr>
          <w:rFonts w:hint="eastAsia" w:ascii="宋体" w:hAnsi="宋体"/>
        </w:rPr>
        <w:t>），提供者，种质类型（如野生近缘种，地方品种，选育品种等），种质材料类型（枝条、果实、种子和苗木）、数量和状态等。</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5.2  </w:t>
      </w:r>
      <w:r>
        <w:rPr>
          <w:rFonts w:hint="eastAsia" w:ascii="黑体" w:hAnsi="黑体" w:eastAsia="黑体"/>
          <w:color w:val="000000"/>
        </w:rPr>
        <w:t>隔离检疫</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5.2.1  </w:t>
      </w:r>
      <w:r>
        <w:rPr>
          <w:rFonts w:hint="eastAsia" w:ascii="黑体" w:hAnsi="黑体" w:eastAsia="黑体"/>
          <w:color w:val="000000"/>
        </w:rPr>
        <w:t>隔离</w:t>
      </w:r>
    </w:p>
    <w:p>
      <w:pPr>
        <w:spacing w:line="360" w:lineRule="auto"/>
        <w:ind w:firstLine="420" w:firstLineChars="200"/>
        <w:rPr>
          <w:rFonts w:hint="eastAsia"/>
          <w:color w:val="000000"/>
        </w:rPr>
      </w:pPr>
      <w:r>
        <w:rPr>
          <w:rFonts w:hint="eastAsia" w:ascii="宋体" w:hAnsi="宋体"/>
          <w:color w:val="000000"/>
        </w:rPr>
        <w:t>收集、引进的种质材料首先在网室内进行隔离种植，隔离网室必须达到阻止花粉、病原菌、昆虫的传播的要求。</w:t>
      </w:r>
    </w:p>
    <w:p>
      <w:pPr>
        <w:spacing w:line="360" w:lineRule="auto"/>
        <w:rPr>
          <w:b/>
          <w:bCs/>
          <w:color w:val="000000"/>
        </w:rPr>
      </w:pPr>
      <w:r>
        <w:rPr>
          <w:rFonts w:hint="eastAsia" w:ascii="Times New Roman" w:hAnsi="Times New Roman" w:eastAsia="黑体"/>
          <w:color w:val="000000"/>
        </w:rPr>
        <w:t xml:space="preserve">5.2.2  </w:t>
      </w:r>
      <w:r>
        <w:rPr>
          <w:rFonts w:hint="eastAsia" w:ascii="宋体" w:hAnsi="宋体"/>
          <w:b/>
          <w:bCs/>
          <w:color w:val="000000"/>
        </w:rPr>
        <w:t>检疫</w:t>
      </w:r>
    </w:p>
    <w:p>
      <w:pPr>
        <w:spacing w:line="360" w:lineRule="auto"/>
        <w:ind w:firstLine="420" w:firstLineChars="200"/>
        <w:rPr>
          <w:rFonts w:ascii="宋体" w:hAnsi="宋体"/>
          <w:color w:val="000000"/>
        </w:rPr>
      </w:pPr>
      <w:r>
        <w:rPr>
          <w:rFonts w:hint="eastAsia" w:ascii="宋体" w:hAnsi="宋体"/>
          <w:color w:val="000000"/>
        </w:rPr>
        <w:t>按照《中华人民共和国进口植物检疫对象名单》和国内各种检疫对象名单进行严格检疫，发现有检疫对象要立即销毁，对于特殊种质则要慎重处理。种子类型的种质材料，在田间播种之前，需对种子表面进行消毒处理。确认为新种质并经检疫合格或从国内非疫区收集的种质可进入鉴定评价圃进行观察鉴定。</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5.3  </w:t>
      </w:r>
      <w:r>
        <w:rPr>
          <w:rFonts w:hint="eastAsia" w:ascii="黑体" w:hAnsi="黑体" w:eastAsia="黑体"/>
          <w:color w:val="000000"/>
        </w:rPr>
        <w:t>试种观察</w:t>
      </w:r>
    </w:p>
    <w:p>
      <w:pPr>
        <w:spacing w:line="360" w:lineRule="auto"/>
        <w:ind w:firstLine="420" w:firstLineChars="200"/>
        <w:rPr>
          <w:rFonts w:hint="eastAsia"/>
          <w:color w:val="000000"/>
        </w:rPr>
      </w:pPr>
      <w:r>
        <w:rPr>
          <w:rFonts w:hint="eastAsia" w:ascii="宋体" w:hAnsi="宋体"/>
          <w:color w:val="000000"/>
        </w:rPr>
        <w:t>通过种植或嫁接收集、引进的种质，进行主要植物学特征和生物学特征的观察、调查与记载，进一步核实确认种质身份</w:t>
      </w:r>
      <w:r>
        <w:rPr>
          <w:rFonts w:ascii="宋体" w:hAnsi="宋体"/>
          <w:color w:val="000000"/>
        </w:rPr>
        <w:t>。</w:t>
      </w:r>
      <w:r>
        <w:rPr>
          <w:rFonts w:hint="eastAsia" w:ascii="宋体" w:hAnsi="宋体"/>
          <w:color w:val="000000"/>
        </w:rPr>
        <w:t>剔除与保存圃内重复或没有保存价值的种质。</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5.4  </w:t>
      </w:r>
      <w:r>
        <w:rPr>
          <w:rFonts w:hint="eastAsia" w:ascii="黑体" w:hAnsi="黑体" w:eastAsia="黑体"/>
          <w:color w:val="000000"/>
        </w:rPr>
        <w:t>编目与繁殖</w:t>
      </w:r>
    </w:p>
    <w:p>
      <w:pPr>
        <w:spacing w:line="360" w:lineRule="auto"/>
        <w:ind w:firstLine="420" w:firstLineChars="200"/>
        <w:rPr>
          <w:rFonts w:hint="eastAsia" w:ascii="宋体" w:hAnsi="宋体"/>
        </w:rPr>
      </w:pPr>
      <w:r>
        <w:rPr>
          <w:rFonts w:hint="eastAsia" w:ascii="宋体" w:hAnsi="宋体"/>
        </w:rPr>
        <w:t>对符合入圃保存的每一份芒果种质（必须具有同一地点2年以上的鉴定评价数据），按照全国种质资源目录编写规范要求，给予一个“全国统一编号”，并汇编成全国种质资源目录。在繁殖圃内对编目的种质进行繁殖，以获得入圃保存的足够植株数量，繁殖方法采用嫁接繁殖。</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5.5  </w:t>
      </w:r>
      <w:r>
        <w:rPr>
          <w:rFonts w:hint="eastAsia" w:ascii="黑体" w:hAnsi="黑体" w:eastAsia="黑体"/>
          <w:color w:val="000000"/>
        </w:rPr>
        <w:t>入圃</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5.5.1  </w:t>
      </w:r>
      <w:r>
        <w:rPr>
          <w:rFonts w:hint="eastAsia" w:ascii="黑体" w:hAnsi="黑体" w:eastAsia="黑体"/>
          <w:color w:val="000000"/>
        </w:rPr>
        <w:t>种植安排</w:t>
      </w:r>
    </w:p>
    <w:p>
      <w:pPr>
        <w:spacing w:line="360" w:lineRule="auto"/>
        <w:ind w:firstLine="420" w:firstLineChars="200"/>
        <w:rPr>
          <w:rFonts w:hint="eastAsia"/>
          <w:color w:val="000000"/>
        </w:rPr>
      </w:pPr>
      <w:r>
        <w:rPr>
          <w:rFonts w:hint="eastAsia" w:ascii="宋体" w:hAnsi="宋体"/>
          <w:color w:val="000000"/>
        </w:rPr>
        <w:t>种质入圃保存前需预先做好圃位号的编制和资源种质分布的安排。先确定拟准备人圃保存的每份种质基本单元区的单位面积，再对每个基本单元区给一个圃位号，并标注于保存圃平面图上；对拟入圃保存的每份种质的种植位置进行安排，根据不同种、类型或用途等，将资源分别安排在各种植小区，并绘制定制图。每类小区应预留一些种植位置或空间给新增资源。</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5.5.2  </w:t>
      </w:r>
      <w:r>
        <w:rPr>
          <w:rFonts w:hint="eastAsia" w:ascii="黑体" w:hAnsi="黑体" w:eastAsia="黑体"/>
          <w:color w:val="000000"/>
        </w:rPr>
        <w:t>保存株数</w:t>
      </w:r>
    </w:p>
    <w:p>
      <w:pPr>
        <w:spacing w:line="360" w:lineRule="auto"/>
        <w:ind w:firstLine="420" w:firstLineChars="200"/>
        <w:rPr>
          <w:rFonts w:hint="eastAsia"/>
          <w:b/>
          <w:bCs/>
          <w:color w:val="000000"/>
        </w:rPr>
      </w:pPr>
      <w:r>
        <w:rPr>
          <w:rFonts w:hint="eastAsia" w:ascii="宋体" w:hAnsi="宋体"/>
          <w:color w:val="000000"/>
        </w:rPr>
        <w:t>主要根据不同种类、珍稀濒危程度以及土地资源等因素而定，一般每份种质保存数量不低于3株，重要种质可适当增加保存数量。</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5.5.3  </w:t>
      </w:r>
      <w:r>
        <w:rPr>
          <w:rFonts w:hint="eastAsia" w:ascii="黑体" w:hAnsi="黑体" w:eastAsia="黑体"/>
          <w:color w:val="000000"/>
        </w:rPr>
        <w:t>株行距</w:t>
      </w:r>
    </w:p>
    <w:p>
      <w:pPr>
        <w:spacing w:line="360" w:lineRule="auto"/>
        <w:ind w:firstLine="420" w:firstLineChars="200"/>
        <w:rPr>
          <w:rFonts w:hint="eastAsia" w:ascii="宋体" w:hAnsi="宋体"/>
          <w:color w:val="000000"/>
        </w:rPr>
      </w:pPr>
      <w:r>
        <w:rPr>
          <w:rFonts w:hint="eastAsia" w:ascii="宋体" w:hAnsi="宋体"/>
          <w:color w:val="000000"/>
        </w:rPr>
        <w:t>推荐株行距为4 m～5 m×5 m～6 m。</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5.5.4  </w:t>
      </w:r>
      <w:r>
        <w:rPr>
          <w:rFonts w:hint="eastAsia" w:ascii="黑体" w:hAnsi="黑体" w:eastAsia="黑体"/>
          <w:color w:val="000000"/>
        </w:rPr>
        <w:t>种植</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5.5.4.1  </w:t>
      </w:r>
      <w:r>
        <w:rPr>
          <w:rFonts w:hint="eastAsia" w:ascii="黑体" w:hAnsi="黑体" w:eastAsia="黑体"/>
          <w:color w:val="000000"/>
        </w:rPr>
        <w:t>植穴准备</w:t>
      </w:r>
    </w:p>
    <w:p>
      <w:pPr>
        <w:spacing w:line="360" w:lineRule="auto"/>
        <w:ind w:firstLine="420" w:firstLineChars="200"/>
        <w:rPr>
          <w:rFonts w:hint="eastAsia"/>
          <w:color w:val="000000"/>
        </w:rPr>
      </w:pPr>
      <w:r>
        <w:rPr>
          <w:rFonts w:hint="eastAsia" w:ascii="宋体" w:hAnsi="宋体"/>
          <w:color w:val="000000"/>
        </w:rPr>
        <w:t>按照NY/T 880-2020的规定执行。</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5.5.4.2  </w:t>
      </w:r>
      <w:r>
        <w:rPr>
          <w:rFonts w:hint="eastAsia" w:ascii="黑体" w:hAnsi="黑体" w:eastAsia="黑体"/>
          <w:color w:val="000000"/>
        </w:rPr>
        <w:t>苗木准备</w:t>
      </w:r>
    </w:p>
    <w:p>
      <w:pPr>
        <w:spacing w:line="360" w:lineRule="auto"/>
        <w:ind w:firstLine="435"/>
        <w:rPr>
          <w:rFonts w:hint="eastAsia"/>
          <w:color w:val="000000"/>
        </w:rPr>
      </w:pPr>
      <w:r>
        <w:rPr>
          <w:rFonts w:hint="eastAsia" w:ascii="宋体" w:hAnsi="宋体"/>
          <w:color w:val="000000"/>
        </w:rPr>
        <w:t>按照NY</w:t>
      </w:r>
      <w:r>
        <w:rPr>
          <w:color w:val="000000"/>
        </w:rPr>
        <w:t>/T</w:t>
      </w:r>
      <w:r>
        <w:rPr>
          <w:rFonts w:hint="eastAsia" w:ascii="宋体" w:hAnsi="宋体"/>
          <w:color w:val="000000"/>
        </w:rPr>
        <w:t xml:space="preserve"> 590-20</w:t>
      </w:r>
      <w:r>
        <w:rPr>
          <w:color w:val="000000"/>
        </w:rPr>
        <w:t>1</w:t>
      </w:r>
      <w:r>
        <w:rPr>
          <w:rFonts w:hint="eastAsia" w:ascii="宋体" w:hAnsi="宋体"/>
          <w:color w:val="000000"/>
        </w:rPr>
        <w:t>2 的规定执行。</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5.5.4.3  </w:t>
      </w:r>
      <w:r>
        <w:rPr>
          <w:rFonts w:hint="eastAsia" w:ascii="黑体" w:hAnsi="黑体" w:eastAsia="黑体"/>
          <w:color w:val="000000"/>
        </w:rPr>
        <w:t>苗木编号及挂牌</w:t>
      </w:r>
    </w:p>
    <w:p>
      <w:pPr>
        <w:spacing w:line="360" w:lineRule="auto"/>
        <w:ind w:firstLine="435"/>
        <w:rPr>
          <w:rFonts w:hint="eastAsia"/>
          <w:color w:val="000000"/>
        </w:rPr>
      </w:pPr>
      <w:r>
        <w:rPr>
          <w:rFonts w:hint="eastAsia" w:ascii="宋体" w:hAnsi="宋体"/>
        </w:rPr>
        <w:t>对每份种质的每株苗木进行挂牌，牌上应标注该份种质名称、圃编号（按“</w:t>
      </w:r>
      <w:r>
        <w:rPr>
          <w:rFonts w:hint="eastAsia"/>
        </w:rPr>
        <w:t>NYB+</w:t>
      </w:r>
      <w:r>
        <w:rPr>
          <w:rFonts w:hint="eastAsia" w:ascii="宋体" w:hAnsi="宋体"/>
        </w:rPr>
        <w:t>地名拼音首字母</w:t>
      </w:r>
      <w:r>
        <w:rPr>
          <w:rFonts w:hint="eastAsia"/>
        </w:rPr>
        <w:t>+</w:t>
      </w:r>
      <w:r>
        <w:rPr>
          <w:rFonts w:hint="eastAsia" w:ascii="宋体" w:hAnsi="宋体"/>
        </w:rPr>
        <w:t>作物名称拼音首字母</w:t>
      </w:r>
      <w:r>
        <w:rPr>
          <w:rFonts w:hint="eastAsia"/>
        </w:rPr>
        <w:t>+5</w:t>
      </w:r>
      <w:r>
        <w:rPr>
          <w:rFonts w:hint="eastAsia" w:ascii="宋体" w:hAnsi="宋体"/>
        </w:rPr>
        <w:t>位序号”）或圃位号，并将苗木按照定植图放置到种植位置。</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5.5.4.4  </w:t>
      </w:r>
      <w:r>
        <w:rPr>
          <w:rFonts w:hint="eastAsia" w:ascii="黑体" w:hAnsi="黑体" w:eastAsia="黑体"/>
          <w:color w:val="000000"/>
        </w:rPr>
        <w:t>种植时间</w:t>
      </w:r>
    </w:p>
    <w:p>
      <w:pPr>
        <w:spacing w:line="360" w:lineRule="auto"/>
        <w:ind w:firstLine="435"/>
        <w:rPr>
          <w:rFonts w:hint="eastAsia"/>
          <w:color w:val="000000"/>
        </w:rPr>
      </w:pPr>
      <w:r>
        <w:rPr>
          <w:rFonts w:hint="eastAsia" w:ascii="宋体" w:hAnsi="宋体"/>
          <w:color w:val="000000"/>
        </w:rPr>
        <w:t>按照NY/T 880-2020的规定执行。</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5.5.4.5  </w:t>
      </w:r>
      <w:r>
        <w:rPr>
          <w:rFonts w:hint="eastAsia" w:ascii="黑体" w:hAnsi="黑体" w:eastAsia="黑体"/>
          <w:color w:val="000000"/>
        </w:rPr>
        <w:t>绘制定植图</w:t>
      </w:r>
    </w:p>
    <w:p>
      <w:pPr>
        <w:spacing w:line="360" w:lineRule="auto"/>
        <w:ind w:firstLine="435"/>
        <w:rPr>
          <w:rFonts w:hint="eastAsia" w:ascii="Times New Roman" w:hAnsi="Times New Roman" w:eastAsia="黑体"/>
          <w:color w:val="000000"/>
        </w:rPr>
      </w:pPr>
      <w:r>
        <w:rPr>
          <w:rFonts w:hint="eastAsia" w:ascii="宋体" w:hAnsi="宋体"/>
          <w:color w:val="000000"/>
        </w:rPr>
        <w:t>种植结束后，再次核对标牌与定植图位置，确保种植无误。所有原始记载图存档，并在计算机上绘制最后的定植图，标明每份种质的圃位号、种植时间、保存株树，以及种植负责人与制图人。定植图是种质圃的重要档案材料，须妥善保存，不得任意转借、抄录或拍摄。</w:t>
      </w:r>
    </w:p>
    <w:p>
      <w:pPr>
        <w:spacing w:line="360" w:lineRule="auto"/>
        <w:rPr>
          <w:rFonts w:ascii="Times New Roman" w:hAnsi="Times New Roman" w:eastAsia="黑体" w:cs="Calibri"/>
          <w:color w:val="000000"/>
        </w:rPr>
      </w:pPr>
      <w:r>
        <w:rPr>
          <w:rFonts w:hint="eastAsia" w:ascii="Times New Roman" w:hAnsi="Times New Roman" w:eastAsia="黑体"/>
          <w:color w:val="000000"/>
        </w:rPr>
        <w:t xml:space="preserve">6  </w:t>
      </w:r>
      <w:r>
        <w:rPr>
          <w:rFonts w:hint="eastAsia" w:ascii="黑体" w:hAnsi="黑体" w:eastAsia="黑体"/>
          <w:color w:val="000000"/>
        </w:rPr>
        <w:t>种质管理</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6.1  </w:t>
      </w:r>
      <w:r>
        <w:rPr>
          <w:rFonts w:hint="eastAsia" w:ascii="黑体" w:hAnsi="黑体" w:eastAsia="黑体"/>
          <w:color w:val="000000"/>
        </w:rPr>
        <w:t>假植补栽</w:t>
      </w:r>
    </w:p>
    <w:p>
      <w:pPr>
        <w:spacing w:line="360" w:lineRule="auto"/>
        <w:ind w:firstLine="435"/>
        <w:rPr>
          <w:rFonts w:hint="eastAsia"/>
          <w:color w:val="000000"/>
        </w:rPr>
      </w:pPr>
      <w:r>
        <w:rPr>
          <w:rFonts w:hint="eastAsia" w:ascii="宋体" w:hAnsi="宋体"/>
          <w:color w:val="000000"/>
        </w:rPr>
        <w:t>种质种植后，对死苗缺株或长势弱的苗木，要及时补种。在定植时每份资源还要另地假植2株备用，待两年后定植成活株数足够时，方可将假植苗淘汰。</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6.2  </w:t>
      </w:r>
      <w:r>
        <w:rPr>
          <w:rFonts w:hint="eastAsia" w:ascii="黑体" w:hAnsi="黑体" w:eastAsia="黑体"/>
          <w:color w:val="000000"/>
        </w:rPr>
        <w:t>田间管理</w:t>
      </w:r>
    </w:p>
    <w:p>
      <w:pPr>
        <w:spacing w:line="360" w:lineRule="auto"/>
        <w:rPr>
          <w:rFonts w:hint="eastAsia"/>
          <w:color w:val="000000"/>
        </w:rPr>
      </w:pPr>
      <w:r>
        <w:rPr>
          <w:rFonts w:hint="eastAsia" w:ascii="Times New Roman" w:hAnsi="Times New Roman"/>
          <w:color w:val="000000"/>
        </w:rPr>
        <w:t>6</w:t>
      </w:r>
      <w:r>
        <w:rPr>
          <w:rFonts w:ascii="Times New Roman" w:hAnsi="Times New Roman"/>
          <w:color w:val="000000"/>
        </w:rPr>
        <w:t>.</w:t>
      </w:r>
      <w:r>
        <w:rPr>
          <w:rFonts w:hint="eastAsia" w:ascii="Times New Roman" w:hAnsi="Times New Roman" w:eastAsia="黑体"/>
          <w:color w:val="000000"/>
        </w:rPr>
        <w:t>2</w:t>
      </w:r>
      <w:r>
        <w:rPr>
          <w:rFonts w:ascii="Times New Roman" w:hAnsi="Times New Roman"/>
          <w:color w:val="000000"/>
        </w:rPr>
        <w:t xml:space="preserve">.1  </w:t>
      </w:r>
      <w:r>
        <w:rPr>
          <w:rFonts w:ascii="宋体" w:hAnsi="宋体"/>
          <w:color w:val="000000"/>
        </w:rPr>
        <w:t>芒果种质</w:t>
      </w:r>
      <w:r>
        <w:rPr>
          <w:rFonts w:hint="eastAsia" w:ascii="宋体" w:hAnsi="宋体"/>
          <w:color w:val="000000"/>
        </w:rPr>
        <w:t>资源</w:t>
      </w:r>
      <w:r>
        <w:rPr>
          <w:rFonts w:ascii="宋体" w:hAnsi="宋体"/>
          <w:color w:val="000000"/>
        </w:rPr>
        <w:t>圃提倡行间间种</w:t>
      </w:r>
      <w:r>
        <w:rPr>
          <w:rFonts w:hint="eastAsia" w:ascii="宋体" w:hAnsi="宋体"/>
          <w:color w:val="000000"/>
        </w:rPr>
        <w:t>矮生豆科绿肥、牧草、其他蜜源植物或行间生草，但间作物应离芒果树基部1m以上，草种选择要求短杆或匍匐生，与芒果无共同病虫害，生育期短，如霍香蓟，并适时刈割翻埋。</w:t>
      </w:r>
    </w:p>
    <w:p>
      <w:pPr>
        <w:spacing w:line="360" w:lineRule="auto"/>
        <w:rPr>
          <w:color w:val="000000"/>
        </w:rPr>
      </w:pPr>
      <w:r>
        <w:rPr>
          <w:rFonts w:hint="eastAsia" w:ascii="Times New Roman" w:hAnsi="Times New Roman"/>
          <w:color w:val="000000"/>
        </w:rPr>
        <w:t>6</w:t>
      </w:r>
      <w:r>
        <w:rPr>
          <w:rFonts w:ascii="Times New Roman" w:hAnsi="Times New Roman"/>
          <w:color w:val="000000"/>
        </w:rPr>
        <w:t>.</w:t>
      </w:r>
      <w:r>
        <w:rPr>
          <w:rFonts w:hint="eastAsia" w:ascii="Times New Roman" w:hAnsi="Times New Roman" w:eastAsia="黑体"/>
          <w:color w:val="000000"/>
        </w:rPr>
        <w:t>2</w:t>
      </w:r>
      <w:r>
        <w:rPr>
          <w:rFonts w:ascii="Times New Roman" w:hAnsi="Times New Roman"/>
          <w:color w:val="000000"/>
        </w:rPr>
        <w:t>.</w:t>
      </w:r>
      <w:r>
        <w:rPr>
          <w:rFonts w:hint="eastAsia" w:ascii="Times New Roman" w:hAnsi="Times New Roman"/>
          <w:color w:val="000000"/>
        </w:rPr>
        <w:t>2</w:t>
      </w:r>
      <w:r>
        <w:rPr>
          <w:rFonts w:ascii="Times New Roman" w:hAnsi="Times New Roman"/>
          <w:color w:val="000000"/>
        </w:rPr>
        <w:t xml:space="preserve">  </w:t>
      </w:r>
      <w:r>
        <w:rPr>
          <w:rFonts w:ascii="宋体" w:hAnsi="宋体"/>
          <w:color w:val="000000"/>
        </w:rPr>
        <w:t>根</w:t>
      </w:r>
      <w:r>
        <w:rPr>
          <w:rFonts w:hint="eastAsia" w:ascii="宋体" w:hAnsi="宋体"/>
          <w:color w:val="000000"/>
        </w:rPr>
        <w:t>据土壤肥力，采后修剪以后施用一定量的有机肥，生长季节根据树体生长与结果情况追施复合肥。对于完成系统评价的种质植株，要控制产量，保证旺盛的树体生长势，最大限度地处长树体寿命。</w:t>
      </w:r>
    </w:p>
    <w:p>
      <w:pPr>
        <w:spacing w:line="360" w:lineRule="auto"/>
        <w:rPr>
          <w:color w:val="000000"/>
        </w:rPr>
      </w:pPr>
      <w:r>
        <w:rPr>
          <w:rFonts w:hint="eastAsia" w:ascii="Times New Roman" w:hAnsi="Times New Roman"/>
          <w:color w:val="000000"/>
        </w:rPr>
        <w:t>6</w:t>
      </w:r>
      <w:r>
        <w:rPr>
          <w:rFonts w:ascii="Times New Roman" w:hAnsi="Times New Roman"/>
          <w:color w:val="000000"/>
        </w:rPr>
        <w:t>.</w:t>
      </w:r>
      <w:r>
        <w:rPr>
          <w:rFonts w:hint="eastAsia" w:ascii="Times New Roman" w:hAnsi="Times New Roman" w:eastAsia="黑体"/>
          <w:color w:val="000000"/>
        </w:rPr>
        <w:t>2</w:t>
      </w:r>
      <w:r>
        <w:rPr>
          <w:rFonts w:ascii="Times New Roman" w:hAnsi="Times New Roman"/>
          <w:color w:val="000000"/>
        </w:rPr>
        <w:t>.</w:t>
      </w:r>
      <w:r>
        <w:rPr>
          <w:rFonts w:hint="eastAsia" w:ascii="Times New Roman" w:hAnsi="Times New Roman"/>
          <w:color w:val="000000"/>
        </w:rPr>
        <w:t>3</w:t>
      </w:r>
      <w:r>
        <w:rPr>
          <w:rFonts w:ascii="Times New Roman" w:hAnsi="Times New Roman"/>
          <w:color w:val="000000"/>
        </w:rPr>
        <w:t xml:space="preserve"> </w:t>
      </w:r>
      <w:r>
        <w:rPr>
          <w:rFonts w:hint="eastAsia" w:ascii="宋体" w:hAnsi="宋体"/>
          <w:b/>
          <w:bCs/>
          <w:color w:val="000000"/>
        </w:rPr>
        <w:t xml:space="preserve"> </w:t>
      </w:r>
      <w:r>
        <w:rPr>
          <w:rFonts w:hint="eastAsia" w:ascii="宋体" w:hAnsi="宋体"/>
          <w:color w:val="000000"/>
        </w:rPr>
        <w:t>对于需要进行系统评价的植株，根据种质的特性管理树体，加强病虫害的综合防治，萌芽前喷施石硫合剂，保护天敌，进行病虫害的预测预报，及时清除枯枝落叶，树干涂白等。圃沟渠配套，能灌能排，尤其在雨季需及时排除积水。</w:t>
      </w:r>
    </w:p>
    <w:p>
      <w:pPr>
        <w:spacing w:line="360" w:lineRule="auto"/>
        <w:rPr>
          <w:color w:val="000000"/>
        </w:rPr>
      </w:pPr>
      <w:r>
        <w:rPr>
          <w:rFonts w:hint="eastAsia" w:ascii="Times New Roman" w:hAnsi="Times New Roman"/>
          <w:color w:val="000000"/>
        </w:rPr>
        <w:t>6</w:t>
      </w:r>
      <w:r>
        <w:rPr>
          <w:rFonts w:ascii="Times New Roman" w:hAnsi="Times New Roman"/>
          <w:color w:val="000000"/>
        </w:rPr>
        <w:t>.</w:t>
      </w:r>
      <w:r>
        <w:rPr>
          <w:rFonts w:hint="eastAsia" w:ascii="Times New Roman" w:hAnsi="Times New Roman" w:eastAsia="黑体"/>
          <w:color w:val="000000"/>
        </w:rPr>
        <w:t>2</w:t>
      </w:r>
      <w:r>
        <w:rPr>
          <w:rFonts w:ascii="Times New Roman" w:hAnsi="Times New Roman"/>
          <w:color w:val="000000"/>
        </w:rPr>
        <w:t>.</w:t>
      </w:r>
      <w:r>
        <w:rPr>
          <w:rFonts w:hint="eastAsia" w:ascii="Times New Roman" w:hAnsi="Times New Roman"/>
          <w:color w:val="000000"/>
        </w:rPr>
        <w:t xml:space="preserve">4  </w:t>
      </w:r>
      <w:r>
        <w:rPr>
          <w:rFonts w:hint="eastAsia" w:ascii="宋体" w:hAnsi="宋体"/>
          <w:color w:val="000000"/>
        </w:rPr>
        <w:t>圃内的植株不可使用环剥、环割、绞缢等促进早期结果的措施，也不可使用植物生长调节剂等药物。尽可能保证每份种质的自然生长与结果，以确保观察鉴定结果的真实性和可比性，并达到长期保持种质资源的目的。</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6.3  </w:t>
      </w:r>
      <w:r>
        <w:rPr>
          <w:rFonts w:hint="eastAsia" w:ascii="黑体" w:hAnsi="黑体" w:eastAsia="黑体"/>
          <w:color w:val="000000"/>
        </w:rPr>
        <w:t>种质核对</w:t>
      </w:r>
    </w:p>
    <w:p>
      <w:pPr>
        <w:spacing w:line="360" w:lineRule="auto"/>
        <w:ind w:firstLine="435"/>
        <w:rPr>
          <w:rFonts w:hint="eastAsia"/>
          <w:color w:val="000000"/>
        </w:rPr>
      </w:pPr>
      <w:r>
        <w:rPr>
          <w:rFonts w:hint="eastAsia" w:ascii="宋体" w:hAnsi="宋体"/>
          <w:color w:val="000000"/>
        </w:rPr>
        <w:t>依据芒果相应的描述规范，对种质的植物学特征和生物学特性进行描述和核对。如果发现错乱，要及时查找原因并更正之；如有丢失，要立即进行补充征集和重新培育苗木，并及时修正定植图。种植当年依据枝条和叶片进行植物学特征特性核对；开花结果后，核对花器、果实性状和物候期等；核对工作往往要持续2～</w:t>
      </w:r>
      <w:r>
        <w:rPr>
          <w:rFonts w:hint="eastAsia"/>
          <w:color w:val="000000"/>
        </w:rPr>
        <w:t>6</w:t>
      </w:r>
      <w:r>
        <w:rPr>
          <w:rFonts w:hint="eastAsia" w:ascii="宋体" w:hAnsi="宋体"/>
          <w:color w:val="000000"/>
        </w:rPr>
        <w:t>年。</w:t>
      </w:r>
    </w:p>
    <w:p>
      <w:pPr>
        <w:spacing w:line="360" w:lineRule="auto"/>
        <w:rPr>
          <w:rFonts w:ascii="Times New Roman" w:hAnsi="Times New Roman" w:eastAsia="黑体"/>
          <w:color w:val="000000"/>
        </w:rPr>
      </w:pPr>
      <w:r>
        <w:rPr>
          <w:rFonts w:hint="eastAsia" w:ascii="Times New Roman" w:hAnsi="Times New Roman" w:eastAsia="黑体"/>
          <w:color w:val="000000"/>
        </w:rPr>
        <w:t>6.4</w:t>
      </w:r>
      <w:r>
        <w:rPr>
          <w:rFonts w:ascii="Times New Roman" w:hAnsi="Times New Roman" w:eastAsia="黑体"/>
          <w:color w:val="000000"/>
        </w:rPr>
        <w:t xml:space="preserve">  </w:t>
      </w:r>
      <w:r>
        <w:rPr>
          <w:rFonts w:ascii="黑体" w:hAnsi="黑体" w:eastAsia="黑体"/>
          <w:color w:val="000000"/>
        </w:rPr>
        <w:t>种质监测</w:t>
      </w:r>
    </w:p>
    <w:p>
      <w:pPr>
        <w:spacing w:line="360" w:lineRule="auto"/>
        <w:ind w:firstLine="435"/>
        <w:rPr>
          <w:rFonts w:cs="Calibri"/>
          <w:color w:val="000000"/>
        </w:rPr>
      </w:pPr>
      <w:r>
        <w:rPr>
          <w:rFonts w:hint="eastAsia" w:ascii="宋体" w:hAnsi="宋体"/>
          <w:color w:val="000000"/>
        </w:rPr>
        <w:t>定期对每份种质存活株数、生长情况、病害、虫害、土壤状况、遗传变异状况等进行定期观察监测。对于衰弱的植株，要加强管理或做好更新准备；根据芒果主要病虫害的发生规律，进行预测预报，确保病虫害在严重发生前得到有效控制，并制定突发性病虫害预警、预案；每3年对土壤的物理状况、大量元素、微量元素、有机质含量等检测一次；注意植株生长，及时发现遗传变异，确保保存种质的纯度。</w:t>
      </w:r>
    </w:p>
    <w:p>
      <w:pPr>
        <w:spacing w:line="360" w:lineRule="auto"/>
        <w:rPr>
          <w:rFonts w:ascii="Times New Roman" w:hAnsi="Times New Roman" w:eastAsia="黑体"/>
          <w:color w:val="000000"/>
        </w:rPr>
      </w:pPr>
      <w:r>
        <w:rPr>
          <w:rFonts w:hint="eastAsia" w:ascii="Times New Roman" w:hAnsi="Times New Roman" w:eastAsia="黑体"/>
          <w:color w:val="000000"/>
        </w:rPr>
        <w:t>6.5</w:t>
      </w:r>
      <w:r>
        <w:rPr>
          <w:rFonts w:ascii="Times New Roman" w:hAnsi="Times New Roman" w:eastAsia="黑体"/>
          <w:color w:val="000000"/>
        </w:rPr>
        <w:t xml:space="preserve">  </w:t>
      </w:r>
      <w:r>
        <w:rPr>
          <w:rFonts w:ascii="黑体" w:hAnsi="黑体" w:eastAsia="黑体"/>
          <w:color w:val="000000"/>
        </w:rPr>
        <w:t>更新复壮</w:t>
      </w:r>
    </w:p>
    <w:p>
      <w:pPr>
        <w:spacing w:line="360" w:lineRule="auto"/>
        <w:ind w:firstLine="435"/>
        <w:rPr>
          <w:rFonts w:ascii="宋体" w:hAnsi="宋体" w:cs="Calibri"/>
          <w:color w:val="000000"/>
        </w:rPr>
      </w:pPr>
      <w:r>
        <w:rPr>
          <w:rFonts w:hint="eastAsia" w:ascii="宋体" w:hAnsi="宋体"/>
          <w:color w:val="000000"/>
        </w:rPr>
        <w:t>当树势衰弱时，及时通过加强土壤管理、修剪树体、疏花疏果、产量控制等栽培技术措施，使得植株的生长势得到恢复，达到复壮的目的。对于濒临死亡的植株需提前准备，繁殖更新，以防死亡丢失。</w:t>
      </w:r>
    </w:p>
    <w:p>
      <w:pPr>
        <w:spacing w:line="360" w:lineRule="auto"/>
        <w:rPr>
          <w:rFonts w:hint="eastAsia" w:ascii="Times New Roman" w:hAnsi="Times New Roman" w:eastAsia="黑体"/>
          <w:color w:val="000000"/>
        </w:rPr>
      </w:pPr>
      <w:r>
        <w:rPr>
          <w:rFonts w:hint="eastAsia" w:ascii="Times New Roman" w:hAnsi="Times New Roman" w:eastAsia="黑体"/>
          <w:color w:val="000000"/>
        </w:rPr>
        <w:t>6.6</w:t>
      </w:r>
      <w:r>
        <w:rPr>
          <w:rFonts w:hint="eastAsia" w:ascii="宋体" w:hAnsi="宋体"/>
          <w:color w:val="000000"/>
        </w:rPr>
        <w:t xml:space="preserve">  </w:t>
      </w:r>
      <w:r>
        <w:rPr>
          <w:rFonts w:hint="eastAsia" w:ascii="黑体" w:hAnsi="黑体" w:eastAsia="黑体"/>
          <w:color w:val="000000"/>
        </w:rPr>
        <w:t>扩繁</w:t>
      </w:r>
    </w:p>
    <w:p>
      <w:pPr>
        <w:spacing w:line="360" w:lineRule="auto"/>
        <w:ind w:firstLine="435"/>
        <w:rPr>
          <w:rFonts w:hint="eastAsia"/>
          <w:color w:val="000000"/>
        </w:rPr>
      </w:pPr>
      <w:r>
        <w:rPr>
          <w:rFonts w:hint="eastAsia" w:ascii="宋体" w:hAnsi="宋体"/>
          <w:color w:val="000000"/>
        </w:rPr>
        <w:t>采用嫁接繁殖方法扩大繁殖。</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7  </w:t>
      </w:r>
      <w:r>
        <w:rPr>
          <w:rFonts w:hint="eastAsia" w:ascii="黑体" w:hAnsi="黑体" w:eastAsia="黑体"/>
          <w:color w:val="000000"/>
        </w:rPr>
        <w:t>共享利用</w:t>
      </w:r>
    </w:p>
    <w:p>
      <w:pPr>
        <w:spacing w:line="360" w:lineRule="auto"/>
        <w:rPr>
          <w:rFonts w:ascii="Times New Roman" w:hAnsi="Times New Roman" w:eastAsia="黑体" w:cs="Calibri"/>
          <w:color w:val="000000"/>
        </w:rPr>
      </w:pPr>
      <w:r>
        <w:rPr>
          <w:rFonts w:hint="eastAsia" w:ascii="Times New Roman" w:hAnsi="Times New Roman" w:eastAsia="黑体"/>
          <w:color w:val="000000"/>
        </w:rPr>
        <w:t xml:space="preserve">7.1  </w:t>
      </w:r>
      <w:r>
        <w:rPr>
          <w:rFonts w:hint="eastAsia" w:ascii="黑体" w:hAnsi="黑体" w:eastAsia="黑体"/>
          <w:color w:val="000000"/>
        </w:rPr>
        <w:t>实物共享</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7.1.1 </w:t>
      </w:r>
      <w:r>
        <w:rPr>
          <w:rFonts w:hint="eastAsia" w:ascii="黑体" w:hAnsi="黑体" w:eastAsia="黑体"/>
          <w:color w:val="000000"/>
        </w:rPr>
        <w:t>原则</w:t>
      </w:r>
    </w:p>
    <w:p>
      <w:pPr>
        <w:spacing w:line="360" w:lineRule="auto"/>
        <w:ind w:firstLine="435"/>
        <w:rPr>
          <w:rFonts w:hint="eastAsia"/>
          <w:color w:val="000000"/>
        </w:rPr>
      </w:pPr>
      <w:r>
        <w:rPr>
          <w:rFonts w:hint="eastAsia" w:ascii="宋体" w:hAnsi="宋体"/>
          <w:color w:val="000000"/>
        </w:rPr>
        <w:t>对国内外单位和个人提供种质时，应严格执行“热带作物种质资源管理办法”等国家法律法规的相关规定。从国家种质圃获取种质资源的单位和个人，有下列行为之一者，种质圃有权不再向其提供种质资源</w:t>
      </w:r>
      <w:r>
        <w:rPr>
          <w:rFonts w:hint="eastAsia"/>
          <w:color w:val="000000"/>
        </w:rPr>
        <w:t>:</w:t>
      </w:r>
    </w:p>
    <w:p>
      <w:pPr>
        <w:pStyle w:val="233"/>
        <w:numPr>
          <w:ilvl w:val="0"/>
          <w:numId w:val="32"/>
        </w:numPr>
        <w:spacing w:line="360" w:lineRule="auto"/>
        <w:ind w:firstLineChars="0"/>
        <w:rPr>
          <w:rFonts w:ascii="Times New Roman" w:hAnsi="Times New Roman"/>
          <w:color w:val="000000"/>
        </w:rPr>
      </w:pPr>
      <w:r>
        <w:rPr>
          <w:rFonts w:hint="eastAsia" w:ascii="宋体" w:hAnsi="宋体"/>
          <w:color w:val="000000"/>
        </w:rPr>
        <w:t>不按规定使用所获得的种质资源，给提供者造成不良影响的。</w:t>
      </w:r>
    </w:p>
    <w:p>
      <w:pPr>
        <w:pStyle w:val="233"/>
        <w:numPr>
          <w:ilvl w:val="0"/>
          <w:numId w:val="32"/>
        </w:numPr>
        <w:spacing w:line="360" w:lineRule="auto"/>
        <w:ind w:firstLineChars="0"/>
        <w:rPr>
          <w:rFonts w:ascii="Times New Roman" w:hAnsi="Times New Roman"/>
          <w:color w:val="000000"/>
        </w:rPr>
      </w:pPr>
      <w:r>
        <w:rPr>
          <w:rFonts w:hint="eastAsia" w:ascii="宋体" w:hAnsi="宋体"/>
          <w:color w:val="000000"/>
        </w:rPr>
        <w:t>不按规定，不及时反馈利用信息的。</w:t>
      </w:r>
    </w:p>
    <w:p>
      <w:pPr>
        <w:pStyle w:val="233"/>
        <w:numPr>
          <w:ilvl w:val="0"/>
          <w:numId w:val="32"/>
        </w:numPr>
        <w:spacing w:line="360" w:lineRule="auto"/>
        <w:ind w:firstLineChars="0"/>
        <w:rPr>
          <w:rFonts w:ascii="Times New Roman" w:hAnsi="Times New Roman"/>
          <w:color w:val="000000"/>
        </w:rPr>
      </w:pPr>
      <w:r>
        <w:rPr>
          <w:rFonts w:hint="eastAsia" w:ascii="宋体" w:hAnsi="宋体"/>
          <w:color w:val="000000"/>
        </w:rPr>
        <w:t>不按规定使用，造成泄密或种质资源流失的。</w:t>
      </w:r>
    </w:p>
    <w:p>
      <w:pPr>
        <w:pStyle w:val="233"/>
        <w:numPr>
          <w:ilvl w:val="0"/>
          <w:numId w:val="32"/>
        </w:numPr>
        <w:spacing w:line="360" w:lineRule="auto"/>
        <w:ind w:firstLineChars="0"/>
        <w:rPr>
          <w:rFonts w:ascii="Times New Roman" w:hAnsi="Times New Roman"/>
          <w:color w:val="000000"/>
        </w:rPr>
      </w:pPr>
      <w:r>
        <w:rPr>
          <w:rFonts w:hint="eastAsia" w:ascii="宋体" w:hAnsi="宋体"/>
          <w:color w:val="000000"/>
        </w:rPr>
        <w:t>恶意索取种质资源等。</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7.1.2 </w:t>
      </w:r>
      <w:r>
        <w:rPr>
          <w:rFonts w:hint="eastAsia" w:ascii="黑体" w:hAnsi="黑体" w:eastAsia="黑体"/>
          <w:color w:val="000000"/>
        </w:rPr>
        <w:t>提供种质数量</w:t>
      </w:r>
    </w:p>
    <w:p>
      <w:pPr>
        <w:spacing w:line="360" w:lineRule="auto"/>
        <w:ind w:firstLine="435"/>
        <w:rPr>
          <w:rFonts w:hint="eastAsia"/>
          <w:color w:val="000000"/>
        </w:rPr>
      </w:pPr>
      <w:r>
        <w:rPr>
          <w:rFonts w:hint="eastAsia" w:ascii="宋体" w:hAnsi="宋体"/>
          <w:color w:val="000000"/>
        </w:rPr>
        <w:t>提供的每份种质数量应以能保证芒果种质资源的遗传完整性为宜，每份种质一次提供接穗3~5 条</w:t>
      </w:r>
      <w:r>
        <w:rPr>
          <w:rFonts w:hint="eastAsia"/>
          <w:color w:val="000000"/>
        </w:rPr>
        <w:t>(</w:t>
      </w:r>
      <w:r>
        <w:rPr>
          <w:rFonts w:hint="eastAsia" w:ascii="宋体" w:hAnsi="宋体"/>
          <w:color w:val="000000"/>
        </w:rPr>
        <w:t>长</w:t>
      </w:r>
      <w:r>
        <w:rPr>
          <w:rFonts w:hint="eastAsia"/>
          <w:color w:val="000000"/>
        </w:rPr>
        <w:t>30~40cm)</w:t>
      </w:r>
      <w:r>
        <w:rPr>
          <w:rFonts w:hint="eastAsia" w:ascii="宋体" w:hAnsi="宋体"/>
          <w:color w:val="000000"/>
        </w:rPr>
        <w:t>。</w:t>
      </w:r>
    </w:p>
    <w:p>
      <w:pPr>
        <w:spacing w:line="360" w:lineRule="auto"/>
        <w:rPr>
          <w:rFonts w:ascii="Times New Roman" w:hAnsi="Times New Roman" w:eastAsia="黑体"/>
          <w:color w:val="000000"/>
        </w:rPr>
      </w:pPr>
      <w:r>
        <w:rPr>
          <w:rFonts w:hint="eastAsia" w:ascii="Times New Roman" w:hAnsi="Times New Roman" w:eastAsia="黑体"/>
          <w:color w:val="000000"/>
        </w:rPr>
        <w:t>7.1.3</w:t>
      </w:r>
      <w:r>
        <w:rPr>
          <w:rFonts w:hint="eastAsia" w:ascii="黑体" w:hAnsi="黑体" w:eastAsia="黑体"/>
          <w:color w:val="000000"/>
        </w:rPr>
        <w:t>程序</w:t>
      </w:r>
    </w:p>
    <w:p>
      <w:pPr>
        <w:spacing w:line="360" w:lineRule="auto"/>
        <w:ind w:firstLine="420" w:firstLineChars="200"/>
        <w:rPr>
          <w:rFonts w:hint="eastAsia"/>
          <w:color w:val="000000"/>
        </w:rPr>
      </w:pPr>
      <w:r>
        <w:rPr>
          <w:rFonts w:hint="eastAsia" w:ascii="宋体" w:hAnsi="宋体"/>
          <w:color w:val="000000"/>
        </w:rPr>
        <w:t>凡利用者获取资源的用途符合“热带作物种质资源管理办法”规定的，均可通过网站查询种质资源共享目录，向所要索取种质的种质圃提出利用申请，即填写和提交“种质资源共享利用申请书”（见附录</w:t>
      </w:r>
      <w:r>
        <w:rPr>
          <w:rFonts w:hint="eastAsia"/>
          <w:color w:val="000000"/>
        </w:rPr>
        <w:t>B</w:t>
      </w:r>
      <w:r>
        <w:rPr>
          <w:rFonts w:hint="eastAsia" w:ascii="宋体" w:hAnsi="宋体"/>
          <w:color w:val="000000"/>
        </w:rPr>
        <w:t>）。种质资源圃在收到申请书后应及时向利用者提供种质（需扩繁的种质，供种周期由双方商定）。当无法提供种质时需及时做出答复。</w:t>
      </w:r>
    </w:p>
    <w:p>
      <w:pPr>
        <w:spacing w:line="360" w:lineRule="auto"/>
        <w:ind w:firstLine="420" w:firstLineChars="200"/>
        <w:rPr>
          <w:color w:val="000000"/>
        </w:rPr>
      </w:pPr>
      <w:r>
        <w:rPr>
          <w:rFonts w:hint="eastAsia" w:ascii="宋体" w:hAnsi="宋体"/>
          <w:color w:val="000000"/>
        </w:rPr>
        <w:t>利用者从种质资源圃获取的芒果种质资源只享有有限的、不排他的使用权。须履行以下的承诺: 遵守国家有关种质资源管理法规，不得将获取的种质资源用于申请知识产权保护，也不允许向境内外任何单位或个人提供种质。为保障珍稀种质资源不流失，种质资源圃应依据“热带作物种质资源管理办法”，从严掌握珍稀种质资源的共享利用。</w:t>
      </w:r>
    </w:p>
    <w:p>
      <w:pPr>
        <w:spacing w:line="360" w:lineRule="auto"/>
        <w:ind w:firstLine="420" w:firstLineChars="200"/>
        <w:rPr>
          <w:rFonts w:ascii="Times New Roman" w:hAnsi="Times New Roman" w:eastAsia="黑体"/>
          <w:color w:val="000000"/>
        </w:rPr>
      </w:pPr>
      <w:r>
        <w:rPr>
          <w:rFonts w:hint="eastAsia" w:ascii="宋体" w:hAnsi="宋体"/>
          <w:color w:val="000000"/>
        </w:rPr>
        <w:t>向境外提供种质资源，应严格按照“热带作物种质资源管理办法”规定执行。对任何单位和个人索取种质向境外提供，都需持有农业部审批文件。</w:t>
      </w:r>
    </w:p>
    <w:p>
      <w:pPr>
        <w:spacing w:line="360" w:lineRule="auto"/>
        <w:rPr>
          <w:rFonts w:ascii="Times New Roman" w:hAnsi="Times New Roman" w:eastAsia="黑体"/>
          <w:color w:val="000000"/>
        </w:rPr>
      </w:pPr>
      <w:r>
        <w:rPr>
          <w:rFonts w:hint="eastAsia" w:ascii="Times New Roman" w:hAnsi="Times New Roman" w:eastAsia="黑体"/>
          <w:color w:val="000000"/>
        </w:rPr>
        <w:t xml:space="preserve">7.2  </w:t>
      </w:r>
      <w:r>
        <w:rPr>
          <w:rFonts w:hint="eastAsia" w:ascii="黑体" w:hAnsi="黑体" w:eastAsia="黑体"/>
          <w:color w:val="000000"/>
        </w:rPr>
        <w:t>信息共享</w:t>
      </w:r>
    </w:p>
    <w:p>
      <w:pPr>
        <w:spacing w:line="360" w:lineRule="auto"/>
        <w:rPr>
          <w:rFonts w:ascii="Times New Roman" w:hAnsi="Times New Roman" w:eastAsia="黑体" w:cs="Calibri"/>
          <w:color w:val="000000"/>
        </w:rPr>
      </w:pPr>
      <w:r>
        <w:rPr>
          <w:rFonts w:hint="eastAsia" w:ascii="Times New Roman" w:hAnsi="Times New Roman" w:eastAsia="黑体"/>
          <w:color w:val="000000"/>
        </w:rPr>
        <w:t xml:space="preserve">7.2.1  </w:t>
      </w:r>
      <w:r>
        <w:rPr>
          <w:rFonts w:hint="eastAsia" w:ascii="黑体" w:hAnsi="黑体" w:eastAsia="黑体"/>
          <w:color w:val="000000"/>
        </w:rPr>
        <w:t>种质信息</w:t>
      </w:r>
    </w:p>
    <w:p>
      <w:pPr>
        <w:spacing w:line="360" w:lineRule="auto"/>
        <w:ind w:firstLine="435"/>
        <w:rPr>
          <w:rFonts w:hint="eastAsia" w:ascii="Times New Roman" w:hAnsi="Times New Roman" w:eastAsia="黑体"/>
          <w:color w:val="000000"/>
        </w:rPr>
      </w:pPr>
      <w:r>
        <w:rPr>
          <w:rFonts w:hint="eastAsia" w:ascii="宋体" w:hAnsi="宋体"/>
          <w:color w:val="000000"/>
        </w:rPr>
        <w:t>种质样本获得、隔离检疫、试种观察、编目、入圃、田间管理、监测、更新复壮等处理过程中获得的信息及共享利用信息。包括：种质名称、全国统一编号、原保存单位、原保存单位编号、学名、种质类型、采集号或引种号、原产地、地理信息、提供者、获得日期、材料类型和数量、圃编号、圃位号、保存株数、行株距、生长情况、土壤状况、病虫危害、苗木繁育记录、更新种植时间，利用者申请日期、提供日期、利用者姓名、提供量、利用者联系方式、利用者单位、利用目的和利用信息反馈（见附录C）等。</w:t>
      </w:r>
    </w:p>
    <w:p>
      <w:pPr>
        <w:spacing w:line="360" w:lineRule="auto"/>
        <w:rPr>
          <w:rFonts w:hint="eastAsia" w:ascii="Times New Roman" w:hAnsi="Times New Roman" w:eastAsia="黑体"/>
          <w:color w:val="000000"/>
        </w:rPr>
      </w:pPr>
      <w:r>
        <w:rPr>
          <w:rFonts w:hint="eastAsia" w:ascii="Times New Roman" w:hAnsi="Times New Roman" w:eastAsia="黑体"/>
          <w:color w:val="000000"/>
        </w:rPr>
        <w:t xml:space="preserve">7.2.2  </w:t>
      </w:r>
      <w:r>
        <w:rPr>
          <w:rFonts w:hint="eastAsia" w:ascii="黑体" w:hAnsi="黑体" w:eastAsia="黑体"/>
          <w:color w:val="000000"/>
        </w:rPr>
        <w:t>信息管理</w:t>
      </w:r>
    </w:p>
    <w:p>
      <w:pPr>
        <w:spacing w:line="360" w:lineRule="auto"/>
        <w:ind w:firstLine="435"/>
        <w:rPr>
          <w:rFonts w:hint="eastAsia" w:ascii="宋体" w:hAnsi="宋体"/>
          <w:color w:val="000000"/>
        </w:rPr>
      </w:pPr>
      <w:r>
        <w:rPr>
          <w:rFonts w:hint="eastAsia" w:ascii="宋体" w:hAnsi="宋体"/>
          <w:color w:val="000000"/>
        </w:rPr>
        <w:t>将主要的种质信息录入计算机，建种质资源圃管理数据库。种质资源入圃保存过程中的相关原始纸质记载表，按统一编号或种质圃编号或种质入圃时间顺序装订成册，建立原始记录纸质档案。信息共享，应严格按照“热带作物种质资源管理办法”规定执行。</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bookmarkEnd w:id="23"/>
    <w:p>
      <w:pPr>
        <w:pStyle w:val="198"/>
        <w:rPr>
          <w:rFonts w:hint="eastAsia"/>
          <w:vanish w:val="0"/>
        </w:rPr>
      </w:pPr>
      <w:bookmarkStart w:id="45" w:name="BookMark5"/>
    </w:p>
    <w:p>
      <w:pPr>
        <w:pStyle w:val="199"/>
        <w:rPr>
          <w:rFonts w:hint="eastAsia"/>
          <w:vanish w:val="0"/>
        </w:rPr>
      </w:pPr>
    </w:p>
    <w:p>
      <w:pPr>
        <w:pStyle w:val="76"/>
        <w:spacing w:before="60" w:after="120"/>
        <w:rPr>
          <w:rFonts w:hint="eastAsia"/>
        </w:rPr>
      </w:pPr>
      <w:r>
        <w:br w:type="textWrapping"/>
      </w:r>
      <w:r>
        <w:rPr>
          <w:rFonts w:hint="eastAsia"/>
        </w:rPr>
        <w:t>（资料性）</w:t>
      </w:r>
      <w:r>
        <w:br w:type="textWrapping"/>
      </w:r>
      <w:r>
        <w:rPr>
          <w:rFonts w:hint="eastAsia"/>
        </w:rPr>
        <w:t>芒果种资质源保存工作程序</w:t>
      </w:r>
    </w:p>
    <w:p>
      <w:pPr>
        <w:pStyle w:val="76"/>
        <w:numPr>
          <w:ilvl w:val="0"/>
          <w:numId w:val="0"/>
        </w:numPr>
        <w:spacing w:before="60" w:after="120"/>
        <w:rPr>
          <w:kern w:val="2"/>
          <w:szCs w:val="21"/>
        </w:rPr>
      </w:pPr>
      <w:r>
        <w:drawing>
          <wp:inline distT="0" distB="0" distL="0" distR="0">
            <wp:extent cx="4867275" cy="3094355"/>
            <wp:effectExtent l="0" t="0" r="0" b="0"/>
            <wp:docPr id="1" name="图片 1" descr="C:\Users\ADMINI~1\AppData\Local\Temp\ksohtml37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3752\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96991" cy="3113318"/>
                    </a:xfrm>
                    <a:prstGeom prst="rect">
                      <a:avLst/>
                    </a:prstGeom>
                    <a:noFill/>
                    <a:ln>
                      <a:noFill/>
                    </a:ln>
                  </pic:spPr>
                </pic:pic>
              </a:graphicData>
            </a:graphic>
          </wp:inline>
        </w:drawing>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198"/>
        <w:rPr>
          <w:rFonts w:hint="eastAsia"/>
          <w:vanish w:val="0"/>
        </w:rPr>
      </w:pPr>
      <w:bookmarkStart w:id="46" w:name="_GoBack"/>
      <w:bookmarkEnd w:id="46"/>
    </w:p>
    <w:p>
      <w:pPr>
        <w:pStyle w:val="199"/>
        <w:rPr>
          <w:rFonts w:hint="eastAsia"/>
          <w:vanish w:val="0"/>
        </w:rPr>
      </w:pPr>
    </w:p>
    <w:p>
      <w:pPr>
        <w:pStyle w:val="76"/>
        <w:spacing w:before="60" w:after="120"/>
        <w:rPr>
          <w:rFonts w:hint="eastAsia"/>
        </w:rPr>
      </w:pPr>
      <w:r>
        <w:br w:type="textWrapping"/>
      </w:r>
      <w:r>
        <w:rPr>
          <w:rFonts w:hint="eastAsia"/>
        </w:rPr>
        <w:t>（规范性）</w:t>
      </w:r>
      <w:r>
        <w:br w:type="textWrapping"/>
      </w:r>
      <w:r>
        <w:rPr>
          <w:rFonts w:hint="eastAsia"/>
        </w:rPr>
        <w:t>芒果种质资源共享利用申请书</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3170"/>
        <w:gridCol w:w="1334"/>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0"/>
                <w:sz w:val="20"/>
                <w:szCs w:val="20"/>
              </w:rPr>
            </w:pPr>
            <w:r>
              <w:rPr>
                <w:rFonts w:hint="eastAsia" w:ascii="宋体" w:hAnsi="宋体"/>
                <w:b/>
                <w:bCs/>
                <w:kern w:val="0"/>
                <w:sz w:val="20"/>
                <w:szCs w:val="20"/>
              </w:rPr>
              <w:t>申请</w:t>
            </w:r>
            <w:r>
              <w:rPr>
                <w:rFonts w:hint="eastAsia" w:ascii="宋体" w:hAnsi="宋体"/>
                <w:b/>
                <w:bCs/>
                <w:color w:val="000000"/>
                <w:kern w:val="0"/>
                <w:sz w:val="20"/>
                <w:szCs w:val="20"/>
              </w:rPr>
              <w:t>单位</w:t>
            </w:r>
            <w:r>
              <w:rPr>
                <w:rFonts w:hint="eastAsia" w:ascii="宋体" w:hAnsi="宋体"/>
                <w:b/>
                <w:bCs/>
                <w:kern w:val="0"/>
                <w:sz w:val="20"/>
                <w:szCs w:val="20"/>
              </w:rPr>
              <w:t>（人）</w:t>
            </w:r>
          </w:p>
        </w:tc>
        <w:tc>
          <w:tcPr>
            <w:tcW w:w="1656" w:type="pct"/>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12" w:rightChars="-482"/>
              <w:jc w:val="center"/>
              <w:rPr>
                <w:rFonts w:hint="eastAsia" w:ascii="宋体" w:hAnsi="宋体"/>
                <w:b/>
                <w:bCs/>
                <w:kern w:val="0"/>
                <w:sz w:val="20"/>
                <w:szCs w:val="20"/>
              </w:rPr>
            </w:pPr>
          </w:p>
        </w:tc>
        <w:tc>
          <w:tcPr>
            <w:tcW w:w="697" w:type="pct"/>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szCs w:val="20"/>
              </w:rPr>
            </w:pPr>
            <w:r>
              <w:rPr>
                <w:rFonts w:hint="eastAsia" w:ascii="宋体" w:hAnsi="宋体"/>
                <w:b/>
                <w:bCs/>
                <w:kern w:val="0"/>
                <w:sz w:val="20"/>
                <w:szCs w:val="20"/>
              </w:rPr>
              <w:t>联系人</w:t>
            </w:r>
          </w:p>
        </w:tc>
        <w:tc>
          <w:tcPr>
            <w:tcW w:w="1645" w:type="pct"/>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kern w:val="0"/>
                <w:sz w:val="20"/>
                <w:szCs w:val="20"/>
              </w:rPr>
            </w:pPr>
            <w:r>
              <w:rPr>
                <w:rFonts w:hint="eastAsia" w:ascii="宋体" w:hAnsi="宋体"/>
                <w:b/>
                <w:bCs/>
                <w:kern w:val="0"/>
                <w:sz w:val="20"/>
                <w:szCs w:val="20"/>
              </w:rPr>
              <w:t>通讯地址</w:t>
            </w:r>
          </w:p>
        </w:tc>
        <w:tc>
          <w:tcPr>
            <w:tcW w:w="1656" w:type="pct"/>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12" w:rightChars="-482"/>
              <w:jc w:val="center"/>
              <w:rPr>
                <w:rFonts w:hint="eastAsia" w:ascii="宋体" w:hAnsi="宋体"/>
                <w:b/>
                <w:bCs/>
                <w:kern w:val="0"/>
                <w:sz w:val="20"/>
                <w:szCs w:val="20"/>
              </w:rPr>
            </w:pPr>
          </w:p>
        </w:tc>
        <w:tc>
          <w:tcPr>
            <w:tcW w:w="697" w:type="pct"/>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szCs w:val="20"/>
              </w:rPr>
            </w:pPr>
            <w:r>
              <w:rPr>
                <w:rFonts w:hint="eastAsia" w:ascii="宋体" w:hAnsi="宋体"/>
                <w:b/>
                <w:bCs/>
                <w:kern w:val="0"/>
                <w:sz w:val="20"/>
                <w:szCs w:val="20"/>
              </w:rPr>
              <w:t>邮编</w:t>
            </w:r>
          </w:p>
        </w:tc>
        <w:tc>
          <w:tcPr>
            <w:tcW w:w="1645" w:type="pct"/>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kern w:val="0"/>
                <w:sz w:val="20"/>
                <w:szCs w:val="20"/>
              </w:rPr>
            </w:pPr>
            <w:r>
              <w:rPr>
                <w:rFonts w:hint="eastAsia" w:ascii="宋体" w:hAnsi="宋体"/>
                <w:b/>
                <w:bCs/>
                <w:kern w:val="0"/>
                <w:sz w:val="20"/>
                <w:szCs w:val="20"/>
              </w:rPr>
              <w:t>联系电话</w:t>
            </w:r>
          </w:p>
        </w:tc>
        <w:tc>
          <w:tcPr>
            <w:tcW w:w="1656" w:type="pct"/>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12" w:rightChars="-482"/>
              <w:jc w:val="center"/>
              <w:rPr>
                <w:rFonts w:hint="eastAsia" w:ascii="宋体" w:hAnsi="宋体"/>
                <w:b/>
                <w:bCs/>
                <w:kern w:val="0"/>
                <w:sz w:val="20"/>
                <w:szCs w:val="20"/>
              </w:rPr>
            </w:pPr>
          </w:p>
        </w:tc>
        <w:tc>
          <w:tcPr>
            <w:tcW w:w="697" w:type="pct"/>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szCs w:val="20"/>
              </w:rPr>
            </w:pPr>
            <w:r>
              <w:rPr>
                <w:rFonts w:hint="eastAsia" w:ascii="宋体" w:hAnsi="宋体"/>
                <w:b/>
                <w:bCs/>
                <w:kern w:val="0"/>
                <w:sz w:val="20"/>
                <w:szCs w:val="20"/>
              </w:rPr>
              <w:t>电子邮箱</w:t>
            </w:r>
          </w:p>
        </w:tc>
        <w:tc>
          <w:tcPr>
            <w:tcW w:w="1645" w:type="pct"/>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kern w:val="0"/>
                <w:sz w:val="20"/>
                <w:szCs w:val="20"/>
              </w:rPr>
            </w:pPr>
            <w:r>
              <w:rPr>
                <w:rFonts w:hint="eastAsia" w:ascii="宋体" w:hAnsi="宋体"/>
                <w:b/>
                <w:bCs/>
                <w:kern w:val="0"/>
                <w:sz w:val="20"/>
                <w:szCs w:val="20"/>
              </w:rPr>
              <w:t>种质名称</w:t>
            </w:r>
          </w:p>
        </w:tc>
        <w:tc>
          <w:tcPr>
            <w:tcW w:w="1656" w:type="pct"/>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12" w:rightChars="-482"/>
              <w:jc w:val="center"/>
              <w:rPr>
                <w:rFonts w:hint="eastAsia" w:ascii="宋体" w:hAnsi="宋体"/>
                <w:b/>
                <w:bCs/>
                <w:kern w:val="0"/>
                <w:sz w:val="20"/>
                <w:szCs w:val="20"/>
              </w:rPr>
            </w:pPr>
          </w:p>
        </w:tc>
        <w:tc>
          <w:tcPr>
            <w:tcW w:w="697" w:type="pct"/>
            <w:tcBorders>
              <w:top w:val="single" w:color="auto" w:sz="4" w:space="0"/>
              <w:left w:val="nil"/>
              <w:bottom w:val="single" w:color="auto" w:sz="4" w:space="0"/>
              <w:right w:val="single" w:color="auto" w:sz="4" w:space="0"/>
            </w:tcBorders>
            <w:vAlign w:val="center"/>
          </w:tcPr>
          <w:p>
            <w:pPr>
              <w:jc w:val="center"/>
              <w:rPr>
                <w:rFonts w:hint="eastAsia" w:ascii="宋体" w:hAnsi="宋体"/>
                <w:b/>
                <w:bCs/>
                <w:kern w:val="0"/>
                <w:sz w:val="20"/>
                <w:szCs w:val="20"/>
              </w:rPr>
            </w:pPr>
            <w:r>
              <w:rPr>
                <w:rFonts w:hint="eastAsia" w:ascii="宋体" w:hAnsi="宋体"/>
                <w:b/>
                <w:bCs/>
                <w:kern w:val="0"/>
                <w:sz w:val="20"/>
                <w:szCs w:val="20"/>
              </w:rPr>
              <w:t>申请数量</w:t>
            </w:r>
          </w:p>
        </w:tc>
        <w:tc>
          <w:tcPr>
            <w:tcW w:w="1645" w:type="pct"/>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kern w:val="0"/>
                <w:sz w:val="20"/>
                <w:szCs w:val="20"/>
              </w:rPr>
            </w:pPr>
            <w:r>
              <w:rPr>
                <w:rFonts w:hint="eastAsia" w:ascii="宋体" w:hAnsi="宋体"/>
                <w:b/>
                <w:bCs/>
                <w:kern w:val="0"/>
                <w:sz w:val="20"/>
                <w:szCs w:val="20"/>
              </w:rPr>
              <w:t>申请种质</w:t>
            </w:r>
          </w:p>
          <w:p>
            <w:pPr>
              <w:jc w:val="center"/>
              <w:rPr>
                <w:rFonts w:hint="eastAsia" w:ascii="宋体" w:hAnsi="宋体"/>
                <w:b/>
                <w:bCs/>
                <w:kern w:val="0"/>
                <w:sz w:val="20"/>
                <w:szCs w:val="20"/>
              </w:rPr>
            </w:pPr>
            <w:r>
              <w:rPr>
                <w:rFonts w:hint="eastAsia" w:ascii="宋体" w:hAnsi="宋体"/>
                <w:b/>
                <w:bCs/>
                <w:kern w:val="0"/>
                <w:sz w:val="20"/>
                <w:szCs w:val="20"/>
              </w:rPr>
              <w:t>类    型</w:t>
            </w:r>
          </w:p>
        </w:tc>
        <w:tc>
          <w:tcPr>
            <w:tcW w:w="3998" w:type="pct"/>
            <w:gridSpan w:val="3"/>
            <w:tcBorders>
              <w:top w:val="single" w:color="auto" w:sz="4" w:space="0"/>
              <w:left w:val="nil"/>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地方品种□   育成</w:t>
            </w:r>
            <w:r>
              <w:rPr>
                <w:rFonts w:hint="eastAsia" w:ascii="宋体" w:hAnsi="宋体"/>
                <w:kern w:val="0"/>
                <w:sz w:val="20"/>
                <w:szCs w:val="20"/>
              </w:rPr>
              <w:t>品种</w:t>
            </w:r>
            <w:r>
              <w:rPr>
                <w:rFonts w:hint="eastAsia" w:ascii="宋体" w:hAnsi="宋体"/>
                <w:sz w:val="20"/>
                <w:szCs w:val="20"/>
              </w:rPr>
              <w:t xml:space="preserve">□   引进品种□   野生近缘种□ </w:t>
            </w:r>
          </w:p>
          <w:p>
            <w:pPr>
              <w:rPr>
                <w:rFonts w:hint="eastAsia" w:ascii="宋体" w:hAnsi="宋体"/>
                <w:kern w:val="0"/>
                <w:sz w:val="20"/>
                <w:szCs w:val="20"/>
              </w:rPr>
            </w:pPr>
            <w:r>
              <w:rPr>
                <w:rFonts w:hint="eastAsia" w:ascii="宋体" w:hAnsi="宋体"/>
                <w:sz w:val="20"/>
                <w:szCs w:val="20"/>
              </w:rPr>
              <w:t>遗传材料□   突变体□     其他□</w:t>
            </w:r>
            <w:r>
              <w:rPr>
                <w:rFonts w:hint="eastAsia" w:ascii="宋体" w:hAnsi="宋体"/>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kern w:val="0"/>
                <w:sz w:val="20"/>
                <w:szCs w:val="20"/>
              </w:rPr>
            </w:pPr>
            <w:r>
              <w:rPr>
                <w:rFonts w:hint="eastAsia" w:ascii="宋体" w:hAnsi="宋体"/>
                <w:b/>
                <w:bCs/>
                <w:kern w:val="0"/>
                <w:sz w:val="20"/>
                <w:szCs w:val="20"/>
              </w:rPr>
              <w:t>申请种质</w:t>
            </w:r>
          </w:p>
          <w:p>
            <w:pPr>
              <w:jc w:val="center"/>
              <w:rPr>
                <w:rFonts w:hint="eastAsia" w:ascii="宋体" w:hAnsi="宋体"/>
                <w:b/>
                <w:bCs/>
                <w:kern w:val="0"/>
                <w:sz w:val="20"/>
                <w:szCs w:val="20"/>
              </w:rPr>
            </w:pPr>
            <w:r>
              <w:rPr>
                <w:rFonts w:hint="eastAsia" w:ascii="宋体" w:hAnsi="宋体"/>
                <w:b/>
                <w:bCs/>
                <w:kern w:val="0"/>
                <w:sz w:val="20"/>
                <w:szCs w:val="20"/>
              </w:rPr>
              <w:t>材    料</w:t>
            </w:r>
          </w:p>
        </w:tc>
        <w:tc>
          <w:tcPr>
            <w:tcW w:w="3998" w:type="pct"/>
            <w:gridSpan w:val="3"/>
            <w:tcBorders>
              <w:top w:val="single" w:color="auto" w:sz="4" w:space="0"/>
              <w:left w:val="nil"/>
              <w:bottom w:val="single" w:color="auto" w:sz="4" w:space="0"/>
              <w:right w:val="single" w:color="auto" w:sz="4" w:space="0"/>
            </w:tcBorders>
            <w:vAlign w:val="center"/>
          </w:tcPr>
          <w:p>
            <w:pPr>
              <w:rPr>
                <w:rFonts w:hint="eastAsia" w:ascii="宋体" w:hAnsi="宋体"/>
                <w:kern w:val="0"/>
                <w:sz w:val="20"/>
                <w:szCs w:val="20"/>
              </w:rPr>
            </w:pPr>
            <w:r>
              <w:rPr>
                <w:rFonts w:hint="eastAsia" w:ascii="宋体" w:hAnsi="宋体"/>
                <w:kern w:val="0"/>
                <w:sz w:val="20"/>
                <w:szCs w:val="20"/>
              </w:rPr>
              <w:t xml:space="preserve">植株（苗）□   果实□   种子□   根□   茎（枝条）□   叶□   芽□   </w:t>
            </w:r>
          </w:p>
          <w:p>
            <w:pPr>
              <w:rPr>
                <w:rFonts w:hint="eastAsia" w:ascii="宋体" w:hAnsi="宋体"/>
                <w:kern w:val="0"/>
                <w:sz w:val="20"/>
                <w:szCs w:val="20"/>
              </w:rPr>
            </w:pPr>
            <w:r>
              <w:rPr>
                <w:rFonts w:hint="eastAsia" w:ascii="宋体" w:hAnsi="宋体"/>
                <w:kern w:val="0"/>
                <w:sz w:val="20"/>
                <w:szCs w:val="20"/>
              </w:rPr>
              <w:t>花（粉）□   组织□   细胞□   DNA□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5000" w:type="pct"/>
            <w:gridSpan w:val="4"/>
            <w:tcBorders>
              <w:top w:val="single" w:color="auto" w:sz="4" w:space="0"/>
              <w:left w:val="single" w:color="auto" w:sz="4" w:space="0"/>
              <w:bottom w:val="single" w:color="auto" w:sz="4" w:space="0"/>
              <w:right w:val="single" w:color="auto" w:sz="4" w:space="0"/>
            </w:tcBorders>
          </w:tcPr>
          <w:p>
            <w:pPr>
              <w:ind w:firstLine="201" w:firstLineChars="100"/>
              <w:jc w:val="left"/>
              <w:rPr>
                <w:rFonts w:hint="eastAsia" w:ascii="宋体" w:hAnsi="宋体"/>
                <w:b/>
                <w:bCs/>
                <w:kern w:val="0"/>
                <w:sz w:val="20"/>
                <w:szCs w:val="20"/>
              </w:rPr>
            </w:pPr>
            <w:r>
              <w:rPr>
                <w:rFonts w:hint="eastAsia" w:ascii="宋体" w:hAnsi="宋体"/>
                <w:b/>
                <w:bCs/>
                <w:kern w:val="0"/>
                <w:sz w:val="20"/>
                <w:szCs w:val="20"/>
              </w:rPr>
              <w:t xml:space="preserve">利用目的：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00" w:type="pct"/>
            <w:gridSpan w:val="4"/>
            <w:tcBorders>
              <w:top w:val="single" w:color="auto" w:sz="4" w:space="0"/>
              <w:left w:val="single" w:color="auto" w:sz="4" w:space="0"/>
              <w:bottom w:val="single" w:color="auto" w:sz="4" w:space="0"/>
              <w:right w:val="single" w:color="auto" w:sz="4" w:space="0"/>
            </w:tcBorders>
          </w:tcPr>
          <w:p>
            <w:pPr>
              <w:snapToGrid w:val="0"/>
              <w:spacing w:line="360" w:lineRule="auto"/>
              <w:ind w:right="-105" w:rightChars="-50" w:firstLine="197" w:firstLineChars="98"/>
              <w:rPr>
                <w:rFonts w:hint="eastAsia" w:ascii="宋体" w:hAnsi="宋体"/>
                <w:b/>
                <w:bCs/>
                <w:kern w:val="0"/>
                <w:sz w:val="20"/>
                <w:szCs w:val="20"/>
              </w:rPr>
            </w:pPr>
            <w:r>
              <w:rPr>
                <w:rFonts w:hint="eastAsia" w:ascii="宋体" w:hAnsi="宋体"/>
                <w:b/>
                <w:bCs/>
                <w:kern w:val="0"/>
                <w:sz w:val="20"/>
                <w:szCs w:val="20"/>
              </w:rPr>
              <w:t>申请承诺：</w:t>
            </w:r>
          </w:p>
          <w:p>
            <w:pPr>
              <w:snapToGrid w:val="0"/>
              <w:spacing w:line="360" w:lineRule="auto"/>
              <w:ind w:left="-105" w:leftChars="-50" w:right="-105" w:rightChars="-50" w:firstLine="296" w:firstLineChars="148"/>
              <w:rPr>
                <w:rFonts w:hint="eastAsia" w:ascii="宋体" w:hAnsi="宋体"/>
                <w:kern w:val="0"/>
                <w:sz w:val="20"/>
                <w:szCs w:val="20"/>
              </w:rPr>
            </w:pPr>
            <w:r>
              <w:rPr>
                <w:rFonts w:hint="eastAsia" w:ascii="宋体" w:hAnsi="宋体"/>
                <w:kern w:val="0"/>
                <w:sz w:val="20"/>
                <w:szCs w:val="20"/>
              </w:rPr>
              <w:t>1.共享利用情况反馈时间：</w:t>
            </w:r>
            <w:r>
              <w:rPr>
                <w:rFonts w:hint="eastAsia" w:ascii="宋体" w:hAnsi="宋体"/>
                <w:kern w:val="0"/>
                <w:sz w:val="20"/>
                <w:szCs w:val="20"/>
                <w:u w:val="single"/>
              </w:rPr>
              <w:t xml:space="preserve">        </w:t>
            </w:r>
            <w:r>
              <w:rPr>
                <w:rFonts w:hint="eastAsia" w:ascii="宋体" w:hAnsi="宋体"/>
                <w:kern w:val="0"/>
                <w:sz w:val="20"/>
                <w:szCs w:val="20"/>
              </w:rPr>
              <w:t xml:space="preserve"> ；2.利用成果标注种质提供方；3.未经允许不能提供给第三方；4.其他：</w:t>
            </w:r>
            <w:r>
              <w:rPr>
                <w:rFonts w:hint="eastAsia" w:ascii="宋体" w:hAnsi="宋体"/>
                <w:kern w:val="0"/>
                <w:sz w:val="20"/>
                <w:szCs w:val="20"/>
                <w:u w:val="single"/>
              </w:rPr>
              <w:t xml:space="preserve">                                   </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5000" w:type="pct"/>
            <w:gridSpan w:val="4"/>
            <w:tcBorders>
              <w:top w:val="single" w:color="auto" w:sz="4" w:space="0"/>
              <w:left w:val="single" w:color="auto" w:sz="4" w:space="0"/>
              <w:bottom w:val="single" w:color="auto" w:sz="4" w:space="0"/>
              <w:right w:val="single" w:color="auto" w:sz="4" w:space="0"/>
            </w:tcBorders>
          </w:tcPr>
          <w:p>
            <w:pPr>
              <w:snapToGrid w:val="0"/>
              <w:spacing w:line="360" w:lineRule="auto"/>
              <w:ind w:right="-105" w:rightChars="-50"/>
              <w:rPr>
                <w:rFonts w:hint="eastAsia" w:ascii="宋体" w:hAnsi="宋体"/>
                <w:b/>
                <w:bCs/>
                <w:kern w:val="0"/>
                <w:sz w:val="20"/>
                <w:szCs w:val="20"/>
              </w:rPr>
            </w:pPr>
          </w:p>
          <w:p>
            <w:pPr>
              <w:snapToGrid w:val="0"/>
              <w:spacing w:line="360" w:lineRule="auto"/>
              <w:ind w:right="-105" w:rightChars="-50" w:firstLine="197" w:firstLineChars="98"/>
              <w:rPr>
                <w:rFonts w:hint="eastAsia" w:ascii="宋体" w:hAnsi="宋体"/>
                <w:b/>
                <w:bCs/>
                <w:kern w:val="0"/>
                <w:sz w:val="20"/>
                <w:szCs w:val="20"/>
              </w:rPr>
            </w:pPr>
            <w:r>
              <w:rPr>
                <w:rFonts w:hint="eastAsia" w:ascii="宋体" w:hAnsi="宋体"/>
                <w:b/>
                <w:bCs/>
                <w:kern w:val="0"/>
                <w:sz w:val="20"/>
                <w:szCs w:val="20"/>
              </w:rPr>
              <w:t>申请单位盖章：                                 负责人：</w:t>
            </w:r>
          </w:p>
          <w:p>
            <w:pPr>
              <w:snapToGrid w:val="0"/>
              <w:spacing w:line="360" w:lineRule="auto"/>
              <w:ind w:left="-105" w:leftChars="-50" w:right="-105" w:rightChars="-50" w:firstLine="887" w:firstLineChars="442"/>
              <w:rPr>
                <w:rFonts w:hint="eastAsia" w:ascii="宋体" w:hAnsi="宋体"/>
                <w:b/>
                <w:bCs/>
                <w:kern w:val="0"/>
                <w:sz w:val="20"/>
                <w:szCs w:val="20"/>
              </w:rPr>
            </w:pPr>
            <w:r>
              <w:rPr>
                <w:rFonts w:hint="eastAsia" w:ascii="宋体" w:hAnsi="宋体"/>
                <w:b/>
                <w:bCs/>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5000" w:type="pct"/>
            <w:gridSpan w:val="4"/>
            <w:tcBorders>
              <w:top w:val="single" w:color="auto" w:sz="4" w:space="0"/>
              <w:left w:val="single" w:color="auto" w:sz="4" w:space="0"/>
              <w:bottom w:val="single" w:color="auto" w:sz="4" w:space="0"/>
              <w:right w:val="single" w:color="auto" w:sz="4" w:space="0"/>
            </w:tcBorders>
          </w:tcPr>
          <w:p>
            <w:pPr>
              <w:snapToGrid w:val="0"/>
              <w:spacing w:line="360" w:lineRule="auto"/>
              <w:ind w:left="-105" w:leftChars="-50" w:right="-105" w:rightChars="-50" w:firstLine="100" w:firstLineChars="50"/>
              <w:rPr>
                <w:rFonts w:hint="eastAsia" w:ascii="宋体" w:hAnsi="宋体"/>
                <w:b/>
                <w:bCs/>
                <w:kern w:val="0"/>
                <w:sz w:val="20"/>
                <w:szCs w:val="20"/>
              </w:rPr>
            </w:pPr>
          </w:p>
          <w:p>
            <w:pPr>
              <w:snapToGrid w:val="0"/>
              <w:spacing w:line="360" w:lineRule="auto"/>
              <w:ind w:right="-105" w:rightChars="-50" w:firstLine="197" w:firstLineChars="98"/>
              <w:rPr>
                <w:rFonts w:hint="eastAsia" w:ascii="宋体" w:hAnsi="宋体"/>
                <w:b/>
                <w:bCs/>
                <w:kern w:val="0"/>
                <w:sz w:val="20"/>
                <w:szCs w:val="20"/>
              </w:rPr>
            </w:pPr>
            <w:r>
              <w:rPr>
                <w:rFonts w:hint="eastAsia" w:ascii="宋体" w:hAnsi="宋体"/>
                <w:b/>
                <w:bCs/>
                <w:kern w:val="0"/>
                <w:sz w:val="20"/>
                <w:szCs w:val="20"/>
              </w:rPr>
              <w:t>提供种质资源圃意见：</w:t>
            </w:r>
          </w:p>
          <w:p>
            <w:pPr>
              <w:snapToGrid w:val="0"/>
              <w:spacing w:line="360" w:lineRule="auto"/>
              <w:ind w:right="-105" w:rightChars="-50"/>
              <w:rPr>
                <w:rFonts w:hint="eastAsia" w:ascii="宋体" w:hAnsi="宋体"/>
                <w:b/>
                <w:bCs/>
                <w:kern w:val="0"/>
                <w:sz w:val="20"/>
                <w:szCs w:val="20"/>
              </w:rPr>
            </w:pPr>
          </w:p>
          <w:p>
            <w:pPr>
              <w:snapToGrid w:val="0"/>
              <w:spacing w:line="360" w:lineRule="auto"/>
              <w:ind w:right="-105" w:rightChars="-50" w:firstLine="4919" w:firstLineChars="2450"/>
              <w:rPr>
                <w:rFonts w:hint="eastAsia" w:ascii="宋体" w:hAnsi="宋体"/>
                <w:b/>
                <w:bCs/>
                <w:kern w:val="0"/>
                <w:sz w:val="20"/>
                <w:szCs w:val="20"/>
              </w:rPr>
            </w:pPr>
            <w:r>
              <w:rPr>
                <w:rFonts w:hint="eastAsia" w:ascii="宋体" w:hAnsi="宋体"/>
                <w:b/>
                <w:bCs/>
                <w:kern w:val="0"/>
                <w:sz w:val="20"/>
                <w:szCs w:val="20"/>
              </w:rPr>
              <w:t>负责人：</w:t>
            </w:r>
          </w:p>
          <w:p>
            <w:pPr>
              <w:snapToGrid w:val="0"/>
              <w:spacing w:line="360" w:lineRule="auto"/>
              <w:ind w:left="-105" w:leftChars="-50" w:right="-105" w:rightChars="-50" w:firstLine="5901" w:firstLineChars="2939"/>
              <w:rPr>
                <w:rFonts w:hint="eastAsia" w:ascii="宋体" w:hAnsi="宋体"/>
                <w:b/>
                <w:bCs/>
                <w:kern w:val="0"/>
                <w:sz w:val="20"/>
                <w:szCs w:val="20"/>
              </w:rPr>
            </w:pPr>
            <w:r>
              <w:rPr>
                <w:rFonts w:hint="eastAsia" w:ascii="宋体" w:hAnsi="宋体"/>
                <w:b/>
                <w:bCs/>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tcPr>
          <w:p>
            <w:pPr>
              <w:snapToGrid w:val="0"/>
              <w:spacing w:line="360" w:lineRule="auto"/>
              <w:ind w:firstLine="197" w:firstLineChars="98"/>
              <w:rPr>
                <w:rFonts w:hint="eastAsia" w:ascii="宋体" w:hAnsi="宋体"/>
                <w:b/>
                <w:bCs/>
                <w:kern w:val="0"/>
                <w:sz w:val="20"/>
                <w:szCs w:val="20"/>
              </w:rPr>
            </w:pPr>
          </w:p>
          <w:p>
            <w:pPr>
              <w:snapToGrid w:val="0"/>
              <w:spacing w:line="360" w:lineRule="auto"/>
              <w:ind w:firstLine="197" w:firstLineChars="98"/>
              <w:rPr>
                <w:rFonts w:hint="eastAsia" w:ascii="宋体" w:hAnsi="宋体"/>
                <w:b/>
                <w:bCs/>
                <w:kern w:val="0"/>
                <w:sz w:val="20"/>
                <w:szCs w:val="20"/>
              </w:rPr>
            </w:pPr>
            <w:r>
              <w:rPr>
                <w:rFonts w:hint="eastAsia" w:ascii="宋体" w:hAnsi="宋体"/>
                <w:b/>
                <w:bCs/>
                <w:kern w:val="0"/>
                <w:sz w:val="20"/>
                <w:szCs w:val="20"/>
              </w:rPr>
              <w:t>提供单位意见：</w:t>
            </w:r>
          </w:p>
          <w:p>
            <w:pPr>
              <w:snapToGrid w:val="0"/>
              <w:spacing w:line="360" w:lineRule="auto"/>
              <w:rPr>
                <w:rFonts w:hint="eastAsia" w:ascii="宋体" w:hAnsi="宋体"/>
                <w:b/>
                <w:bCs/>
                <w:kern w:val="0"/>
                <w:sz w:val="20"/>
                <w:szCs w:val="20"/>
              </w:rPr>
            </w:pPr>
          </w:p>
          <w:p>
            <w:pPr>
              <w:snapToGrid w:val="0"/>
              <w:spacing w:line="360" w:lineRule="auto"/>
              <w:ind w:firstLine="197" w:firstLineChars="98"/>
              <w:rPr>
                <w:rFonts w:hint="eastAsia" w:ascii="宋体" w:hAnsi="宋体"/>
                <w:b/>
                <w:bCs/>
                <w:kern w:val="0"/>
                <w:sz w:val="20"/>
                <w:szCs w:val="20"/>
              </w:rPr>
            </w:pPr>
            <w:r>
              <w:rPr>
                <w:rFonts w:hint="eastAsia" w:ascii="宋体" w:hAnsi="宋体"/>
                <w:b/>
                <w:bCs/>
                <w:kern w:val="0"/>
                <w:sz w:val="20"/>
                <w:szCs w:val="20"/>
              </w:rPr>
              <w:t>单位盖章：                                     负责人：</w:t>
            </w:r>
          </w:p>
          <w:p>
            <w:pPr>
              <w:snapToGrid w:val="0"/>
              <w:spacing w:line="360" w:lineRule="auto"/>
              <w:ind w:firstLine="3514" w:firstLineChars="1750"/>
              <w:rPr>
                <w:rFonts w:hint="eastAsia" w:ascii="宋体" w:hAnsi="宋体"/>
                <w:b/>
                <w:bCs/>
                <w:kern w:val="0"/>
                <w:sz w:val="20"/>
                <w:szCs w:val="20"/>
              </w:rPr>
            </w:pPr>
            <w:r>
              <w:rPr>
                <w:rFonts w:hint="eastAsia" w:ascii="宋体" w:hAnsi="宋体"/>
                <w:b/>
                <w:bCs/>
                <w:kern w:val="0"/>
                <w:sz w:val="20"/>
                <w:szCs w:val="20"/>
              </w:rPr>
              <w:t xml:space="preserve">                       年   月   日</w:t>
            </w:r>
          </w:p>
        </w:tc>
      </w:tr>
    </w:tbl>
    <w:p>
      <w:pPr>
        <w:pStyle w:val="198"/>
        <w:rPr>
          <w:rFonts w:hint="eastAsia"/>
          <w:vanish w:val="0"/>
        </w:rPr>
      </w:pPr>
    </w:p>
    <w:p>
      <w:pPr>
        <w:pStyle w:val="199"/>
        <w:rPr>
          <w:rFonts w:hint="eastAsia"/>
          <w:vanish w:val="0"/>
        </w:rPr>
      </w:pPr>
    </w:p>
    <w:p>
      <w:pPr>
        <w:pStyle w:val="76"/>
        <w:spacing w:before="60" w:after="120"/>
        <w:rPr>
          <w:rFonts w:hint="eastAsia"/>
        </w:rPr>
      </w:pPr>
      <w:r>
        <w:br w:type="textWrapping"/>
      </w:r>
      <w:r>
        <w:rPr>
          <w:rFonts w:hint="eastAsia"/>
        </w:rPr>
        <w:t>（规范性）</w:t>
      </w:r>
      <w:r>
        <w:br w:type="textWrapping"/>
      </w:r>
      <w:r>
        <w:rPr>
          <w:rFonts w:hint="eastAsia"/>
        </w:rPr>
        <w:t>芒果种质资源共享利用情况反馈表</w:t>
      </w:r>
    </w:p>
    <w:tbl>
      <w:tblPr>
        <w:tblStyle w:val="2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3463"/>
        <w:gridCol w:w="234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种质</w:t>
            </w:r>
            <w:r>
              <w:rPr>
                <w:rFonts w:hint="eastAsia" w:ascii="宋体" w:hAnsi="宋体"/>
                <w:b/>
                <w:bCs/>
                <w:color w:val="000000"/>
                <w:kern w:val="0"/>
                <w:sz w:val="20"/>
                <w:szCs w:val="20"/>
              </w:rPr>
              <w:t>名称</w:t>
            </w:r>
          </w:p>
        </w:tc>
        <w:tc>
          <w:tcPr>
            <w:tcW w:w="7776" w:type="dxa"/>
            <w:gridSpan w:val="3"/>
            <w:tcBorders>
              <w:top w:val="single" w:color="auto" w:sz="4" w:space="0"/>
              <w:left w:val="nil"/>
              <w:bottom w:val="single" w:color="auto" w:sz="4" w:space="0"/>
              <w:right w:val="single" w:color="auto" w:sz="4" w:space="0"/>
            </w:tcBorders>
          </w:tcPr>
          <w:p>
            <w:pPr>
              <w:snapToGrid w:val="0"/>
              <w:spacing w:line="360" w:lineRule="auto"/>
              <w:ind w:left="-105" w:leftChars="-50" w:right="-105" w:rightChars="-50"/>
              <w:jc w:val="center"/>
              <w:rPr>
                <w:rFonts w:hint="eastAsia" w:ascii="宋体" w:hAns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利用单位（人）</w:t>
            </w:r>
          </w:p>
        </w:tc>
        <w:tc>
          <w:tcPr>
            <w:tcW w:w="3463"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c>
          <w:tcPr>
            <w:tcW w:w="2345"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color w:val="000000"/>
                <w:kern w:val="0"/>
                <w:sz w:val="20"/>
                <w:szCs w:val="20"/>
              </w:rPr>
              <w:t>联系人</w:t>
            </w:r>
          </w:p>
        </w:tc>
        <w:tc>
          <w:tcPr>
            <w:tcW w:w="1968"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联系</w:t>
            </w:r>
            <w:r>
              <w:rPr>
                <w:rFonts w:hint="eastAsia" w:ascii="宋体" w:hAnsi="宋体"/>
                <w:b/>
                <w:bCs/>
                <w:color w:val="000000"/>
                <w:kern w:val="0"/>
                <w:sz w:val="20"/>
                <w:szCs w:val="20"/>
              </w:rPr>
              <w:t>地址</w:t>
            </w:r>
          </w:p>
        </w:tc>
        <w:tc>
          <w:tcPr>
            <w:tcW w:w="3463"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c>
          <w:tcPr>
            <w:tcW w:w="2345"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color w:val="000000"/>
                <w:kern w:val="0"/>
                <w:sz w:val="20"/>
                <w:szCs w:val="20"/>
              </w:rPr>
              <w:t>邮编</w:t>
            </w:r>
          </w:p>
        </w:tc>
        <w:tc>
          <w:tcPr>
            <w:tcW w:w="1968"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电话</w:t>
            </w:r>
          </w:p>
        </w:tc>
        <w:tc>
          <w:tcPr>
            <w:tcW w:w="3463"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c>
          <w:tcPr>
            <w:tcW w:w="2345"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电子邮箱</w:t>
            </w:r>
          </w:p>
        </w:tc>
        <w:tc>
          <w:tcPr>
            <w:tcW w:w="1968"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利用</w:t>
            </w:r>
            <w:r>
              <w:rPr>
                <w:rFonts w:hint="eastAsia" w:ascii="宋体" w:hAnsi="宋体"/>
                <w:b/>
                <w:bCs/>
                <w:color w:val="000000"/>
                <w:kern w:val="0"/>
                <w:sz w:val="20"/>
                <w:szCs w:val="20"/>
              </w:rPr>
              <w:t>时间</w:t>
            </w:r>
          </w:p>
        </w:tc>
        <w:tc>
          <w:tcPr>
            <w:tcW w:w="3463"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c>
          <w:tcPr>
            <w:tcW w:w="2345"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利用数量</w:t>
            </w:r>
          </w:p>
        </w:tc>
        <w:tc>
          <w:tcPr>
            <w:tcW w:w="1968"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提供</w:t>
            </w:r>
            <w:r>
              <w:rPr>
                <w:rFonts w:hint="eastAsia" w:ascii="宋体" w:hAnsi="宋体"/>
                <w:b/>
                <w:bCs/>
                <w:color w:val="000000"/>
                <w:kern w:val="0"/>
                <w:sz w:val="20"/>
                <w:szCs w:val="20"/>
              </w:rPr>
              <w:t>单位</w:t>
            </w:r>
          </w:p>
        </w:tc>
        <w:tc>
          <w:tcPr>
            <w:tcW w:w="3463"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c>
          <w:tcPr>
            <w:tcW w:w="2345"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获得日期</w:t>
            </w:r>
          </w:p>
        </w:tc>
        <w:tc>
          <w:tcPr>
            <w:tcW w:w="1968" w:type="dxa"/>
            <w:tcBorders>
              <w:top w:val="single" w:color="auto" w:sz="4" w:space="0"/>
              <w:left w:val="nil"/>
              <w:bottom w:val="single" w:color="auto" w:sz="4" w:space="0"/>
              <w:right w:val="single" w:color="auto" w:sz="4" w:space="0"/>
            </w:tcBorders>
            <w:vAlign w:val="center"/>
          </w:tcPr>
          <w:p>
            <w:pPr>
              <w:snapToGrid w:val="0"/>
              <w:spacing w:line="360" w:lineRule="auto"/>
              <w:ind w:left="-105" w:leftChars="-50" w:right="-105" w:rightChars="-50"/>
              <w:jc w:val="center"/>
              <w:rPr>
                <w:rFonts w:hint="eastAsia" w:ascii="宋体" w:hAns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利用种质</w:t>
            </w:r>
          </w:p>
          <w:p>
            <w:pPr>
              <w:snapToGrid w:val="0"/>
              <w:spacing w:line="360" w:lineRule="auto"/>
              <w:ind w:left="-105" w:leftChars="-50" w:right="-105" w:rightChars="-50"/>
              <w:jc w:val="center"/>
              <w:rPr>
                <w:rFonts w:hint="eastAsia" w:ascii="宋体" w:hAnsi="宋体"/>
                <w:b/>
                <w:bCs/>
                <w:sz w:val="20"/>
                <w:szCs w:val="20"/>
              </w:rPr>
            </w:pPr>
            <w:r>
              <w:rPr>
                <w:rFonts w:hint="eastAsia" w:ascii="宋体" w:hAnsi="宋体"/>
                <w:b/>
                <w:bCs/>
                <w:sz w:val="20"/>
                <w:szCs w:val="20"/>
              </w:rPr>
              <w:t>类    型</w:t>
            </w:r>
          </w:p>
        </w:tc>
        <w:tc>
          <w:tcPr>
            <w:tcW w:w="7776"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地方品种□   育成</w:t>
            </w:r>
            <w:r>
              <w:rPr>
                <w:rFonts w:hint="eastAsia" w:ascii="宋体" w:hAnsi="宋体"/>
                <w:kern w:val="0"/>
                <w:sz w:val="20"/>
                <w:szCs w:val="20"/>
              </w:rPr>
              <w:t>品种</w:t>
            </w:r>
            <w:r>
              <w:rPr>
                <w:rFonts w:hint="eastAsia" w:ascii="宋体" w:hAnsi="宋体"/>
                <w:sz w:val="20"/>
                <w:szCs w:val="20"/>
              </w:rPr>
              <w:t>□   引进品种□   野生近缘种□</w:t>
            </w:r>
          </w:p>
          <w:p>
            <w:pPr>
              <w:rPr>
                <w:rFonts w:hint="eastAsia" w:ascii="宋体" w:hAnsi="宋体"/>
                <w:sz w:val="20"/>
                <w:szCs w:val="20"/>
              </w:rPr>
            </w:pPr>
            <w:r>
              <w:rPr>
                <w:rFonts w:hint="eastAsia" w:ascii="宋体" w:hAnsi="宋体"/>
                <w:sz w:val="20"/>
                <w:szCs w:val="20"/>
              </w:rPr>
              <w:t>遗传材料□   突变体□     其他□</w:t>
            </w:r>
            <w:r>
              <w:rPr>
                <w:rFonts w:hint="eastAsia" w:ascii="宋体" w:hAnsi="宋体"/>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0"/>
                <w:szCs w:val="20"/>
              </w:rPr>
            </w:pPr>
            <w:r>
              <w:rPr>
                <w:rFonts w:hint="eastAsia" w:ascii="宋体" w:hAnsi="宋体"/>
                <w:b/>
                <w:bCs/>
                <w:sz w:val="20"/>
                <w:szCs w:val="20"/>
              </w:rPr>
              <w:t>利用种质</w:t>
            </w:r>
          </w:p>
          <w:p>
            <w:pPr>
              <w:snapToGrid w:val="0"/>
              <w:spacing w:line="360" w:lineRule="auto"/>
              <w:ind w:left="-105" w:leftChars="-50" w:right="-105" w:rightChars="-50"/>
              <w:jc w:val="center"/>
              <w:rPr>
                <w:rFonts w:hint="eastAsia" w:ascii="宋体" w:hAnsi="宋体"/>
                <w:b/>
                <w:bCs/>
                <w:sz w:val="20"/>
                <w:szCs w:val="20"/>
              </w:rPr>
            </w:pPr>
            <w:r>
              <w:rPr>
                <w:rFonts w:hint="eastAsia" w:ascii="宋体" w:hAnsi="宋体"/>
                <w:b/>
                <w:bCs/>
                <w:sz w:val="20"/>
                <w:szCs w:val="20"/>
              </w:rPr>
              <w:t>材    料</w:t>
            </w:r>
          </w:p>
        </w:tc>
        <w:tc>
          <w:tcPr>
            <w:tcW w:w="7776" w:type="dxa"/>
            <w:gridSpan w:val="3"/>
            <w:tcBorders>
              <w:top w:val="single" w:color="auto" w:sz="4" w:space="0"/>
              <w:left w:val="nil"/>
              <w:bottom w:val="single" w:color="auto" w:sz="4" w:space="0"/>
              <w:right w:val="single" w:color="auto" w:sz="4" w:space="0"/>
            </w:tcBorders>
            <w:vAlign w:val="center"/>
          </w:tcPr>
          <w:p>
            <w:pPr>
              <w:rPr>
                <w:rFonts w:hint="eastAsia" w:ascii="宋体" w:hAnsi="宋体"/>
                <w:kern w:val="0"/>
                <w:sz w:val="20"/>
                <w:szCs w:val="20"/>
              </w:rPr>
            </w:pPr>
            <w:r>
              <w:rPr>
                <w:rFonts w:hint="eastAsia" w:ascii="宋体" w:hAnsi="宋体"/>
                <w:kern w:val="0"/>
                <w:sz w:val="20"/>
                <w:szCs w:val="20"/>
              </w:rPr>
              <w:t xml:space="preserve">植株（苗）□   果实□   种子□   根□   茎（枝条）□   叶□   芽□   </w:t>
            </w:r>
          </w:p>
          <w:p>
            <w:pPr>
              <w:rPr>
                <w:rFonts w:hint="eastAsia" w:ascii="宋体" w:hAnsi="宋体"/>
                <w:sz w:val="20"/>
                <w:szCs w:val="20"/>
              </w:rPr>
            </w:pPr>
            <w:r>
              <w:rPr>
                <w:rFonts w:hint="eastAsia" w:ascii="宋体" w:hAnsi="宋体"/>
                <w:kern w:val="0"/>
                <w:sz w:val="20"/>
                <w:szCs w:val="20"/>
              </w:rPr>
              <w:t>花（粉）□   组织□   细胞□   DNA□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379" w:type="dxa"/>
            <w:gridSpan w:val="4"/>
            <w:tcBorders>
              <w:top w:val="single" w:color="auto" w:sz="4" w:space="0"/>
              <w:left w:val="single" w:color="auto" w:sz="4" w:space="0"/>
              <w:bottom w:val="single" w:color="auto" w:sz="4" w:space="0"/>
              <w:right w:val="single" w:color="auto" w:sz="4" w:space="0"/>
            </w:tcBorders>
          </w:tcPr>
          <w:p>
            <w:pPr>
              <w:ind w:firstLine="201" w:firstLineChars="100"/>
              <w:jc w:val="left"/>
              <w:rPr>
                <w:rFonts w:hint="eastAsia" w:ascii="宋体" w:hAnsi="宋体"/>
                <w:b/>
                <w:bCs/>
                <w:sz w:val="20"/>
                <w:szCs w:val="20"/>
              </w:rPr>
            </w:pPr>
            <w:r>
              <w:rPr>
                <w:rFonts w:hint="eastAsia" w:ascii="宋体" w:hAnsi="宋体"/>
                <w:b/>
                <w:bCs/>
                <w:sz w:val="20"/>
                <w:szCs w:val="20"/>
              </w:rPr>
              <w:t>利用</w:t>
            </w:r>
            <w:r>
              <w:rPr>
                <w:rFonts w:hint="eastAsia" w:ascii="宋体" w:hAnsi="宋体"/>
                <w:b/>
                <w:bCs/>
                <w:color w:val="000000"/>
                <w:kern w:val="0"/>
                <w:sz w:val="20"/>
                <w:szCs w:val="20"/>
              </w:rPr>
              <w:t>过程</w:t>
            </w:r>
            <w:r>
              <w:rPr>
                <w:rFonts w:hint="eastAsia" w:ascii="宋体" w:hAnsi="宋体"/>
                <w:b/>
                <w:bCs/>
                <w:sz w:val="20"/>
                <w:szCs w:val="20"/>
              </w:rPr>
              <w:t>：</w:t>
            </w:r>
          </w:p>
          <w:p>
            <w:pPr>
              <w:ind w:right="-105" w:rightChars="-50"/>
              <w:rPr>
                <w:rFonts w:hint="eastAsia" w:ascii="宋体" w:hAnsi="宋体"/>
                <w:b/>
                <w:bCs/>
                <w:sz w:val="20"/>
                <w:szCs w:val="20"/>
              </w:rPr>
            </w:pPr>
          </w:p>
          <w:p>
            <w:pPr>
              <w:ind w:right="-105" w:rightChars="-50"/>
              <w:rPr>
                <w:rFonts w:hint="eastAsia" w:ascii="宋体" w:hAns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379" w:type="dxa"/>
            <w:gridSpan w:val="4"/>
            <w:tcBorders>
              <w:top w:val="single" w:color="auto" w:sz="4" w:space="0"/>
              <w:left w:val="single" w:color="auto" w:sz="4" w:space="0"/>
              <w:bottom w:val="single" w:color="auto" w:sz="4" w:space="0"/>
              <w:right w:val="single" w:color="auto" w:sz="4" w:space="0"/>
            </w:tcBorders>
          </w:tcPr>
          <w:p>
            <w:pPr>
              <w:ind w:right="-105" w:rightChars="-50" w:firstLine="197" w:firstLineChars="98"/>
              <w:rPr>
                <w:rFonts w:hint="eastAsia" w:ascii="宋体" w:hAnsi="宋体"/>
                <w:b/>
                <w:bCs/>
                <w:sz w:val="20"/>
                <w:szCs w:val="20"/>
              </w:rPr>
            </w:pPr>
            <w:r>
              <w:rPr>
                <w:rFonts w:hint="eastAsia" w:ascii="宋体" w:hAnsi="宋体"/>
                <w:b/>
                <w:bCs/>
                <w:sz w:val="20"/>
                <w:szCs w:val="20"/>
              </w:rPr>
              <w:t>利用效果：</w:t>
            </w:r>
          </w:p>
          <w:p>
            <w:pPr>
              <w:ind w:right="-105" w:rightChars="-50"/>
              <w:rPr>
                <w:rFonts w:hint="eastAsia" w:ascii="宋体" w:hAns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9379"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sz w:val="20"/>
                <w:szCs w:val="20"/>
              </w:rPr>
            </w:pPr>
          </w:p>
          <w:p>
            <w:pPr>
              <w:rPr>
                <w:rFonts w:hint="eastAsia" w:ascii="宋体" w:hAnsi="宋体"/>
                <w:sz w:val="20"/>
                <w:szCs w:val="20"/>
              </w:rPr>
            </w:pPr>
          </w:p>
          <w:p>
            <w:pPr>
              <w:ind w:firstLine="197" w:firstLineChars="98"/>
              <w:rPr>
                <w:rFonts w:hint="eastAsia" w:ascii="宋体" w:hAnsi="宋体"/>
                <w:b/>
                <w:bCs/>
                <w:sz w:val="20"/>
                <w:szCs w:val="20"/>
              </w:rPr>
            </w:pPr>
            <w:r>
              <w:rPr>
                <w:rFonts w:hint="eastAsia" w:ascii="宋体" w:hAnsi="宋体"/>
                <w:b/>
                <w:bCs/>
                <w:sz w:val="20"/>
                <w:szCs w:val="20"/>
              </w:rPr>
              <w:t xml:space="preserve">种质利用单位盖章：                           负责人：         </w:t>
            </w:r>
          </w:p>
          <w:p>
            <w:pPr>
              <w:rPr>
                <w:rFonts w:hint="eastAsia" w:ascii="宋体" w:hAnsi="宋体"/>
                <w:b/>
                <w:bCs/>
                <w:sz w:val="20"/>
                <w:szCs w:val="20"/>
              </w:rPr>
            </w:pPr>
            <w:r>
              <w:rPr>
                <w:rFonts w:hint="eastAsia" w:ascii="宋体" w:hAnsi="宋体"/>
                <w:b/>
                <w:bCs/>
                <w:sz w:val="20"/>
                <w:szCs w:val="20"/>
              </w:rPr>
              <w:t> </w:t>
            </w:r>
          </w:p>
          <w:p>
            <w:pPr>
              <w:ind w:firstLine="686"/>
              <w:rPr>
                <w:rFonts w:hint="eastAsia" w:ascii="宋体" w:hAnsi="宋体"/>
                <w:b/>
                <w:bCs/>
                <w:sz w:val="20"/>
                <w:szCs w:val="20"/>
              </w:rPr>
            </w:pPr>
            <w:r>
              <w:rPr>
                <w:rFonts w:hint="eastAsia" w:ascii="宋体" w:hAnsi="宋体"/>
                <w:b/>
                <w:bCs/>
                <w:sz w:val="20"/>
                <w:szCs w:val="20"/>
              </w:rPr>
              <w:t xml:space="preserve">                                               年   月   日</w:t>
            </w:r>
          </w:p>
          <w:p>
            <w:pPr>
              <w:ind w:firstLine="206"/>
              <w:rPr>
                <w:rFonts w:hint="eastAsia" w:ascii="宋体" w:hAnsi="宋体"/>
                <w:sz w:val="20"/>
                <w:szCs w:val="20"/>
              </w:rPr>
            </w:pPr>
          </w:p>
        </w:tc>
      </w:tr>
    </w:tbl>
    <w:p>
      <w:pPr>
        <w:pStyle w:val="56"/>
        <w:ind w:firstLine="420"/>
        <w:rPr>
          <w:rFonts w:hint="eastAsia"/>
        </w:rPr>
      </w:pPr>
    </w:p>
    <w:p>
      <w:pPr>
        <w:pStyle w:val="56"/>
        <w:ind w:firstLine="420"/>
        <w:rPr>
          <w:rFonts w:hint="eastAsia"/>
        </w:rPr>
      </w:pPr>
    </w:p>
    <w:bookmarkEnd w:id="45"/>
    <w:p>
      <w:pPr>
        <w:pStyle w:val="56"/>
        <w:ind w:firstLine="420"/>
        <w:rPr>
          <w:rFonts w:hint="eastAsia"/>
        </w:rPr>
      </w:pPr>
    </w:p>
    <w:sectPr>
      <w:pgSz w:w="11906" w:h="16838"/>
      <w:pgMar w:top="2410" w:right="1134" w:bottom="1134" w:left="1134" w:header="1418" w:footer="1134" w:gutter="284"/>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N/T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2CC51FD"/>
    <w:multiLevelType w:val="multilevel"/>
    <w:tmpl w:val="72CC51FD"/>
    <w:lvl w:ilvl="0" w:tentative="0">
      <w:start w:val="1"/>
      <w:numFmt w:val="decimalEnclosedCircle"/>
      <w:lvlText w:val="%1"/>
      <w:lvlJc w:val="left"/>
      <w:pPr>
        <w:ind w:left="780" w:hanging="360"/>
      </w:pPr>
      <w:rPr>
        <w:rFonts w:hint="eastAsia" w:ascii="黑体" w:hAnsi="黑体" w:eastAsia="黑体"/>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zIS57pyrIEIr5ZYE9Bl3RG2nhzNP7tBEbvWuvOWyS3A44n6xoWPyqyTOqVDsGijYr8EZphuY8eklKZ/os4m9A==" w:salt="hfMOe7z7UkX7hCuVP66Qg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D6"/>
    <w:rsid w:val="0000040A"/>
    <w:rsid w:val="00000A94"/>
    <w:rsid w:val="00001972"/>
    <w:rsid w:val="00001D9A"/>
    <w:rsid w:val="000070B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38DE"/>
    <w:rsid w:val="001A3FAD"/>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964"/>
    <w:rsid w:val="001E1B6A"/>
    <w:rsid w:val="001E2484"/>
    <w:rsid w:val="001E3CC4"/>
    <w:rsid w:val="001E4882"/>
    <w:rsid w:val="001E73AB"/>
    <w:rsid w:val="001E74AC"/>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2EB8"/>
    <w:rsid w:val="004746B1"/>
    <w:rsid w:val="0047583F"/>
    <w:rsid w:val="004834C5"/>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D51"/>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6D55"/>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6643"/>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1FE0"/>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168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1CD6"/>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2DC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Normal"/>
    <w:uiPriority w:val="0"/>
    <w:pPr>
      <w:jc w:val="both"/>
    </w:pPr>
    <w:rPr>
      <w:rFonts w:ascii="Calibri" w:hAnsi="Calibri" w:eastAsia="宋体" w:cs="Calibri"/>
      <w:kern w:val="2"/>
      <w:sz w:val="21"/>
      <w:szCs w:val="21"/>
      <w:lang w:val="en-US" w:eastAsia="zh-CN" w:bidi="ar-SA"/>
    </w:rPr>
  </w:style>
  <w:style w:type="paragraph" w:customStyle="1" w:styleId="231">
    <w:name w:val="段"/>
    <w:basedOn w:val="1"/>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2">
    <w:name w:val="一级条标题"/>
    <w:basedOn w:val="1"/>
    <w:next w:val="1"/>
    <w:uiPriority w:val="0"/>
    <w:pPr>
      <w:widowControl/>
      <w:adjustRightInd/>
      <w:spacing w:beforeLines="50" w:afterLines="50" w:line="240" w:lineRule="auto"/>
      <w:jc w:val="left"/>
      <w:outlineLvl w:val="2"/>
    </w:pPr>
    <w:rPr>
      <w:rFonts w:ascii="黑体" w:hAnsi="黑体" w:eastAsia="黑体" w:cs="宋体"/>
      <w:kern w:val="0"/>
    </w:rPr>
  </w:style>
  <w:style w:type="paragraph" w:customStyle="1" w:styleId="233">
    <w:name w:val="列出段落1"/>
    <w:basedOn w:val="1"/>
    <w:uiPriority w:val="0"/>
    <w:pPr>
      <w:adjustRightInd/>
      <w:spacing w:line="24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A83F5837414D1DA368ACF939A2E332"/>
        <w:style w:val=""/>
        <w:category>
          <w:name w:val="常规"/>
          <w:gallery w:val="placeholder"/>
        </w:category>
        <w:types>
          <w:type w:val="bbPlcHdr"/>
        </w:types>
        <w:behaviors>
          <w:behavior w:val="content"/>
        </w:behaviors>
        <w:description w:val=""/>
        <w:guid w:val="{0A0649A2-6FA3-46F3-BC68-FF58EB1E98D5}"/>
      </w:docPartPr>
      <w:docPartBody>
        <w:p>
          <w:pPr>
            <w:pStyle w:val="5"/>
          </w:pPr>
          <w:r>
            <w:rPr>
              <w:rStyle w:val="4"/>
              <w:rFonts w:hint="eastAsia"/>
            </w:rPr>
            <w:t>单击或点击此处输入文字。</w:t>
          </w:r>
        </w:p>
      </w:docPartBody>
    </w:docPart>
    <w:docPart>
      <w:docPartPr>
        <w:name w:val="46372BA6B1084D6BBC1FD93996D133A9"/>
        <w:style w:val=""/>
        <w:category>
          <w:name w:val="常规"/>
          <w:gallery w:val="placeholder"/>
        </w:category>
        <w:types>
          <w:type w:val="bbPlcHdr"/>
        </w:types>
        <w:behaviors>
          <w:behavior w:val="content"/>
        </w:behaviors>
        <w:description w:val=""/>
        <w:guid w:val="{64E8D38E-E1F3-472D-A744-D0C779A1D756}"/>
      </w:docPartPr>
      <w:docPartBody>
        <w:p>
          <w:pPr>
            <w:pStyle w:val="6"/>
          </w:pPr>
          <w:r>
            <w:rPr>
              <w:rStyle w:val="4"/>
              <w:rFonts w:hint="eastAsia"/>
            </w:rPr>
            <w:t>选择一项。</w:t>
          </w:r>
        </w:p>
      </w:docPartBody>
    </w:docPart>
    <w:docPart>
      <w:docPartPr>
        <w:name w:val="3721149A211A4E64A2D9AA4DFCF45AEE"/>
        <w:style w:val=""/>
        <w:category>
          <w:name w:val="常规"/>
          <w:gallery w:val="placeholder"/>
        </w:category>
        <w:types>
          <w:type w:val="bbPlcHdr"/>
        </w:types>
        <w:behaviors>
          <w:behavior w:val="content"/>
        </w:behaviors>
        <w:description w:val=""/>
        <w:guid w:val="{2F33B38B-0C71-440F-A760-1A90E9333A0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3B"/>
    <w:rsid w:val="0012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BA83F5837414D1DA368ACF939A2E3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6372BA6B1084D6BBC1FD93996D133A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721149A211A4E64A2D9AA4DFCF45AE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ABE0B-D5F7-448C-B024-176B6F661E12}">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10</Pages>
  <Words>2669</Words>
  <Characters>3230</Characters>
  <Lines>461</Lines>
  <Paragraphs>453</Paragraphs>
  <TotalTime>0</TotalTime>
  <ScaleCrop>false</ScaleCrop>
  <LinksUpToDate>false</LinksUpToDate>
  <CharactersWithSpaces>5446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2021-09-18T01:45:00Z</dcterms:created>
  <dc:creator>Administrator</dc:creator>
  <dc:description>&lt;config cover="true" show_menu="true" version="1.0.0" doctype="SDKXY"&gt;_x000d_
&lt;/config&gt;</dc:description>
  <cp:lastModifiedBy>Administrator</cp:lastModifiedBy>
  <cp:lastPrinted>2021-02-02T08:18:00Z</cp:lastPrinted>
  <dcterms:modified xsi:type="dcterms:W3CDTF">2021-09-18T01:51:40Z</dcterms:modified>
  <dc:title>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2052-11.1.0.10228</vt:lpwstr>
  </property>
</Properties>
</file>